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napToGrid w:val="0"/>
          <w:kern w:val="0"/>
        </w:rPr>
      </w:pPr>
      <w:bookmarkStart w:id="0" w:name="_GoBack"/>
      <w:bookmarkEnd w:id="0"/>
      <w:r>
        <w:rPr>
          <w:rFonts w:hint="eastAsia"/>
          <w:snapToGrid w:val="0"/>
          <w:kern w:val="0"/>
        </w:rPr>
        <w:t>様式第</w:t>
      </w:r>
      <w:r>
        <w:rPr>
          <w:rFonts w:hint="eastAsia"/>
          <w:snapToGrid w:val="0"/>
          <w:kern w:val="0"/>
        </w:rPr>
        <w:t>2</w:t>
      </w:r>
      <w:r>
        <w:rPr>
          <w:rFonts w:hint="eastAsia"/>
          <w:snapToGrid w:val="0"/>
          <w:kern w:val="0"/>
        </w:rPr>
        <w:t>号（第</w:t>
      </w:r>
      <w:r>
        <w:rPr>
          <w:rFonts w:hint="eastAsia"/>
          <w:snapToGrid w:val="0"/>
          <w:kern w:val="0"/>
        </w:rPr>
        <w:t>8</w:t>
      </w:r>
      <w:r>
        <w:rPr>
          <w:rFonts w:hint="eastAsia"/>
          <w:snapToGrid w:val="0"/>
          <w:kern w:val="0"/>
        </w:rPr>
        <w:t>条関係）</w:t>
      </w:r>
    </w:p>
    <w:tbl>
      <w:tblPr>
        <w:tblStyle w:val="11"/>
        <w:tblW w:w="9359" w:type="dxa"/>
        <w:tblInd w:w="141" w:type="dxa"/>
        <w:tblLayout w:type="fixed"/>
        <w:tblCellMar>
          <w:left w:w="15" w:type="dxa"/>
          <w:right w:w="15" w:type="dxa"/>
        </w:tblCellMar>
        <w:tblLook w:firstRow="0" w:lastRow="0" w:firstColumn="0" w:lastColumn="0" w:noHBand="0" w:noVBand="0" w:val="0000"/>
      </w:tblPr>
      <w:tblGrid>
        <w:gridCol w:w="7899"/>
        <w:gridCol w:w="1460"/>
      </w:tblGrid>
      <w:tr>
        <w:trPr>
          <w:gridAfter w:val="1"/>
          <w:wAfter w:w="1460" w:type="dxa"/>
          <w:cantSplit/>
          <w:trHeight w:val="70" w:hRule="exact"/>
        </w:trPr>
        <w:tc>
          <w:tcPr>
            <w:tcW w:w="7899" w:type="dxa"/>
            <w:vMerge w:val="restart"/>
            <w:tcBorders>
              <w:top w:val="nil"/>
              <w:left w:val="none" w:color="auto" w:sz="0" w:space="0"/>
              <w:bottom w:val="nil"/>
              <w:right w:val="nil"/>
              <w:tl2br w:val="none" w:color="auto" w:sz="0" w:space="0"/>
              <w:tr2bl w:val="none" w:color="auto" w:sz="0" w:space="0"/>
            </w:tcBorders>
            <w:vAlign w:val="top"/>
          </w:tcPr>
          <w:p>
            <w:pPr>
              <w:pStyle w:val="15"/>
              <w:wordWrap w:val="1"/>
              <w:adjustRightInd w:val="1"/>
              <w:spacing w:line="240" w:lineRule="auto"/>
              <w:jc w:val="center"/>
              <w:rPr>
                <w:rFonts w:hint="default"/>
                <w:snapToGrid w:val="0"/>
                <w:spacing w:val="0"/>
                <w:sz w:val="32"/>
              </w:rPr>
            </w:pPr>
            <w:r>
              <w:rPr>
                <w:rFonts w:hint="eastAsia"/>
                <w:snapToGrid w:val="0"/>
                <w:spacing w:val="0"/>
                <w:sz w:val="32"/>
              </w:rPr>
              <w:t>建設コンサルタント業務委託契約書</w:t>
            </w:r>
          </w:p>
        </w:tc>
      </w:tr>
      <w:tr>
        <w:trPr>
          <w:cantSplit/>
          <w:trHeight w:val="329" w:hRule="exact"/>
        </w:trPr>
        <w:tc>
          <w:tcPr>
            <w:tcW w:w="7899" w:type="dxa"/>
            <w:vMerge w:val="continue"/>
            <w:tcBorders>
              <w:top w:val="nil"/>
              <w:left w:val="none" w:color="auto" w:sz="0" w:space="0"/>
              <w:bottom w:val="nil"/>
              <w:right w:val="nil"/>
              <w:tl2br w:val="none" w:color="auto" w:sz="0" w:space="0"/>
              <w:tr2bl w:val="none" w:color="auto" w:sz="0" w:space="0"/>
            </w:tcBorders>
            <w:vAlign w:val="top"/>
          </w:tcPr>
          <w:p>
            <w:pPr>
              <w:pStyle w:val="15"/>
              <w:wordWrap w:val="1"/>
              <w:adjustRightInd w:val="1"/>
              <w:spacing w:line="240" w:lineRule="auto"/>
              <w:rPr>
                <w:rFonts w:hint="default"/>
                <w:snapToGrid w:val="0"/>
                <w:spacing w:val="0"/>
                <w:sz w:val="24"/>
              </w:rPr>
            </w:pPr>
          </w:p>
        </w:tc>
        <w:tc>
          <w:tcPr>
            <w:tcW w:w="1460" w:type="dxa"/>
            <w:vMerge w:val="restart"/>
            <w:tcBorders>
              <w:top w:val="dotted" w:color="000000" w:sz="4" w:space="0"/>
              <w:left w:val="dotted" w:color="000000" w:sz="4" w:space="0"/>
              <w:bottom w:val="nil"/>
              <w:right w:val="dotted" w:color="000000" w:sz="4" w:space="0"/>
              <w:tl2br w:val="none" w:color="auto" w:sz="0" w:space="0"/>
              <w:tr2bl w:val="none" w:color="auto" w:sz="0" w:space="0"/>
            </w:tcBorders>
            <w:vAlign w:val="center"/>
          </w:tcPr>
          <w:p>
            <w:pPr>
              <w:pStyle w:val="15"/>
              <w:wordWrap w:val="1"/>
              <w:adjustRightInd w:val="1"/>
              <w:spacing w:line="240" w:lineRule="auto"/>
              <w:jc w:val="center"/>
              <w:rPr>
                <w:rFonts w:hint="default"/>
                <w:snapToGrid w:val="0"/>
                <w:spacing w:val="0"/>
                <w:sz w:val="24"/>
              </w:rPr>
            </w:pPr>
            <w:r>
              <w:rPr>
                <w:rFonts w:hint="eastAsia"/>
                <w:snapToGrid w:val="0"/>
                <w:spacing w:val="0"/>
                <w:sz w:val="24"/>
              </w:rPr>
              <w:t>収入印紙</w:t>
            </w:r>
          </w:p>
          <w:p>
            <w:pPr>
              <w:pStyle w:val="15"/>
              <w:wordWrap w:val="1"/>
              <w:adjustRightInd w:val="1"/>
              <w:spacing w:line="240" w:lineRule="auto"/>
              <w:ind w:right="-12" w:rightChars="-6"/>
              <w:jc w:val="center"/>
              <w:rPr>
                <w:rFonts w:hint="default"/>
                <w:snapToGrid w:val="0"/>
                <w:spacing w:val="0"/>
                <w:sz w:val="24"/>
              </w:rPr>
            </w:pPr>
            <w:r>
              <w:rPr>
                <w:rFonts w:hint="eastAsia"/>
                <w:snapToGrid w:val="0"/>
                <w:spacing w:val="0"/>
                <w:sz w:val="24"/>
              </w:rPr>
              <w:t>貼付欄</w:t>
            </w:r>
          </w:p>
        </w:tc>
      </w:tr>
      <w:tr>
        <w:trPr>
          <w:gridBefore w:val="1"/>
          <w:wBefore w:w="7899" w:type="dxa"/>
          <w:cantSplit/>
          <w:trHeight w:val="708" w:hRule="exact"/>
        </w:trPr>
        <w:tc>
          <w:tcPr>
            <w:tcW w:w="1460" w:type="dxa"/>
            <w:vMerge w:val="continue"/>
            <w:tcBorders>
              <w:top w:val="nil"/>
              <w:left w:val="dotted" w:color="000000" w:sz="4" w:space="0"/>
              <w:bottom w:val="dotted" w:color="000000" w:sz="4" w:space="0"/>
              <w:right w:val="dotted" w:color="000000" w:sz="4" w:space="0"/>
              <w:tl2br w:val="none" w:color="auto" w:sz="0" w:space="0"/>
              <w:tr2bl w:val="none" w:color="auto" w:sz="0" w:space="0"/>
            </w:tcBorders>
            <w:vAlign w:val="top"/>
          </w:tcPr>
          <w:p>
            <w:pPr>
              <w:pStyle w:val="15"/>
              <w:wordWrap w:val="1"/>
              <w:adjustRightInd w:val="1"/>
              <w:spacing w:line="240" w:lineRule="auto"/>
              <w:rPr>
                <w:rFonts w:hint="default"/>
                <w:snapToGrid w:val="0"/>
                <w:spacing w:val="0"/>
                <w:sz w:val="24"/>
              </w:rPr>
            </w:pPr>
          </w:p>
        </w:tc>
      </w:tr>
      <w:tr>
        <w:trPr>
          <w:trHeight w:val="12847" w:hRule="exact"/>
        </w:trPr>
        <w:tc>
          <w:tcPr>
            <w:tcW w:w="9359" w:type="dxa"/>
            <w:gridSpan w:val="2"/>
            <w:tcBorders>
              <w:top w:val="nil"/>
              <w:left w:val="none" w:color="auto" w:sz="0" w:space="0"/>
              <w:bottom w:val="nil"/>
              <w:right w:val="none" w:color="auto" w:sz="0" w:space="0"/>
              <w:tl2br w:val="none" w:color="auto" w:sz="0" w:space="0"/>
              <w:tr2bl w:val="none" w:color="auto" w:sz="0" w:space="0"/>
            </w:tcBorders>
            <w:vAlign w:val="top"/>
          </w:tcPr>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業務名</w:t>
            </w:r>
          </w:p>
          <w:p>
            <w:pPr>
              <w:pStyle w:val="15"/>
              <w:wordWrap w:val="1"/>
              <w:adjustRightInd w:val="1"/>
              <w:spacing w:line="240" w:lineRule="auto"/>
              <w:rPr>
                <w:rFonts w:hint="default"/>
                <w:snapToGrid w:val="0"/>
                <w:color w:val="000000" w:themeColor="text1"/>
                <w:spacing w:val="0"/>
                <w:sz w:val="21"/>
              </w:rPr>
            </w:pP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履行期間</w:t>
            </w:r>
            <w:r>
              <w:rPr>
                <w:rFonts w:hint="eastAsia"/>
                <w:snapToGrid w:val="0"/>
                <w:color w:val="000000" w:themeColor="text1"/>
                <w:spacing w:val="0"/>
                <w:sz w:val="24"/>
              </w:rPr>
              <w:t xml:space="preserve">  </w:t>
            </w:r>
            <w:r>
              <w:rPr>
                <w:rFonts w:hint="eastAsia"/>
                <w:snapToGrid w:val="0"/>
                <w:color w:val="000000" w:themeColor="text1"/>
                <w:spacing w:val="0"/>
                <w:sz w:val="24"/>
              </w:rPr>
              <w:t>　　　</w:t>
            </w:r>
            <w:r>
              <w:rPr>
                <w:rFonts w:hint="eastAsia"/>
                <w:snapToGrid w:val="0"/>
                <w:color w:val="000000" w:themeColor="text1"/>
                <w:spacing w:val="0"/>
                <w:sz w:val="24"/>
              </w:rPr>
              <w:t xml:space="preserve">         </w:t>
            </w:r>
            <w:r>
              <w:rPr>
                <w:rFonts w:hint="eastAsia"/>
                <w:snapToGrid w:val="0"/>
                <w:color w:val="000000" w:themeColor="text1"/>
                <w:spacing w:val="0"/>
                <w:sz w:val="24"/>
              </w:rPr>
              <w:t>　</w:t>
            </w:r>
            <w:r>
              <w:rPr>
                <w:rFonts w:hint="eastAsia"/>
                <w:snapToGrid w:val="0"/>
                <w:color w:val="000000" w:themeColor="text1"/>
                <w:spacing w:val="0"/>
                <w:sz w:val="24"/>
              </w:rPr>
              <w:t xml:space="preserve"> </w:t>
            </w:r>
            <w:r>
              <w:rPr>
                <w:rFonts w:hint="default"/>
                <w:snapToGrid w:val="0"/>
                <w:color w:val="000000" w:themeColor="text1"/>
                <w:spacing w:val="0"/>
                <w:sz w:val="24"/>
              </w:rPr>
              <w:t xml:space="preserve">  </w:t>
            </w:r>
            <w:r>
              <w:rPr>
                <w:rFonts w:hint="eastAsia"/>
                <w:snapToGrid w:val="0"/>
                <w:color w:val="000000" w:themeColor="text1"/>
                <w:spacing w:val="0"/>
                <w:sz w:val="24"/>
              </w:rPr>
              <w:t>令和　</w:t>
            </w:r>
            <w:r>
              <w:rPr>
                <w:rFonts w:hint="eastAsia"/>
                <w:snapToGrid w:val="0"/>
                <w:color w:val="000000" w:themeColor="text1"/>
                <w:spacing w:val="0"/>
                <w:sz w:val="24"/>
              </w:rPr>
              <w:t xml:space="preserve">  </w:t>
            </w:r>
            <w:r>
              <w:rPr>
                <w:rFonts w:hint="eastAsia"/>
                <w:snapToGrid w:val="0"/>
                <w:color w:val="000000" w:themeColor="text1"/>
                <w:spacing w:val="0"/>
                <w:sz w:val="24"/>
              </w:rPr>
              <w:t>年</w:t>
            </w:r>
            <w:r>
              <w:rPr>
                <w:rFonts w:hint="eastAsia"/>
                <w:snapToGrid w:val="0"/>
                <w:color w:val="000000" w:themeColor="text1"/>
                <w:spacing w:val="0"/>
                <w:sz w:val="24"/>
              </w:rPr>
              <w:t xml:space="preserve">    </w:t>
            </w:r>
            <w:r>
              <w:rPr>
                <w:rFonts w:hint="eastAsia"/>
                <w:snapToGrid w:val="0"/>
                <w:color w:val="000000" w:themeColor="text1"/>
                <w:spacing w:val="0"/>
                <w:sz w:val="24"/>
              </w:rPr>
              <w:t>月</w:t>
            </w:r>
            <w:r>
              <w:rPr>
                <w:rFonts w:hint="eastAsia"/>
                <w:snapToGrid w:val="0"/>
                <w:color w:val="000000" w:themeColor="text1"/>
                <w:spacing w:val="0"/>
                <w:sz w:val="24"/>
              </w:rPr>
              <w:t xml:space="preserve">    </w:t>
            </w:r>
            <w:r>
              <w:rPr>
                <w:rFonts w:hint="eastAsia"/>
                <w:snapToGrid w:val="0"/>
                <w:color w:val="000000" w:themeColor="text1"/>
                <w:spacing w:val="0"/>
                <w:sz w:val="24"/>
              </w:rPr>
              <w:t>日から</w:t>
            </w: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xml:space="preserve">            </w:t>
            </w:r>
            <w:r>
              <w:rPr>
                <w:rFonts w:hint="eastAsia"/>
                <w:snapToGrid w:val="0"/>
                <w:color w:val="000000" w:themeColor="text1"/>
                <w:spacing w:val="0"/>
                <w:sz w:val="24"/>
              </w:rPr>
              <w:t>　</w:t>
            </w:r>
            <w:r>
              <w:rPr>
                <w:rFonts w:hint="eastAsia"/>
                <w:snapToGrid w:val="0"/>
                <w:color w:val="000000" w:themeColor="text1"/>
                <w:spacing w:val="0"/>
                <w:sz w:val="24"/>
              </w:rPr>
              <w:t xml:space="preserve">                  </w:t>
            </w:r>
            <w:r>
              <w:rPr>
                <w:rFonts w:hint="eastAsia"/>
                <w:snapToGrid w:val="0"/>
                <w:color w:val="000000" w:themeColor="text1"/>
                <w:spacing w:val="0"/>
                <w:sz w:val="24"/>
              </w:rPr>
              <w:t>令和</w:t>
            </w:r>
            <w:r>
              <w:rPr>
                <w:rFonts w:hint="eastAsia"/>
                <w:snapToGrid w:val="0"/>
                <w:color w:val="000000" w:themeColor="text1"/>
                <w:spacing w:val="0"/>
                <w:sz w:val="24"/>
              </w:rPr>
              <w:t xml:space="preserve">    </w:t>
            </w:r>
            <w:r>
              <w:rPr>
                <w:rFonts w:hint="eastAsia"/>
                <w:snapToGrid w:val="0"/>
                <w:color w:val="000000" w:themeColor="text1"/>
                <w:spacing w:val="0"/>
                <w:sz w:val="24"/>
              </w:rPr>
              <w:t>年</w:t>
            </w:r>
            <w:r>
              <w:rPr>
                <w:rFonts w:hint="eastAsia"/>
                <w:snapToGrid w:val="0"/>
                <w:color w:val="000000" w:themeColor="text1"/>
                <w:spacing w:val="0"/>
                <w:sz w:val="24"/>
              </w:rPr>
              <w:t xml:space="preserve">    </w:t>
            </w:r>
            <w:r>
              <w:rPr>
                <w:rFonts w:hint="eastAsia"/>
                <w:snapToGrid w:val="0"/>
                <w:color w:val="000000" w:themeColor="text1"/>
                <w:spacing w:val="0"/>
                <w:sz w:val="24"/>
              </w:rPr>
              <w:t>月</w:t>
            </w:r>
            <w:r>
              <w:rPr>
                <w:rFonts w:hint="eastAsia"/>
                <w:snapToGrid w:val="0"/>
                <w:color w:val="000000" w:themeColor="text1"/>
                <w:spacing w:val="0"/>
                <w:sz w:val="24"/>
              </w:rPr>
              <w:t xml:space="preserve">    </w:t>
            </w:r>
            <w:r>
              <w:rPr>
                <w:rFonts w:hint="eastAsia"/>
                <w:snapToGrid w:val="0"/>
                <w:color w:val="000000" w:themeColor="text1"/>
                <w:spacing w:val="0"/>
                <w:sz w:val="24"/>
              </w:rPr>
              <w:t>日まで</w:t>
            </w: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業務委託料　　　　　　　　　　　　　　　　　　　　　　円</w:t>
            </w:r>
          </w:p>
          <w:p>
            <w:pPr>
              <w:pStyle w:val="15"/>
              <w:wordWrap w:val="1"/>
              <w:adjustRightInd w:val="1"/>
              <w:spacing w:line="240" w:lineRule="auto"/>
              <w:ind w:firstLine="480" w:firstLineChars="200"/>
              <w:rPr>
                <w:rFonts w:hint="default"/>
                <w:snapToGrid w:val="0"/>
                <w:color w:val="000000" w:themeColor="text1"/>
                <w:spacing w:val="0"/>
                <w:sz w:val="24"/>
              </w:rPr>
            </w:pPr>
            <w:r>
              <w:rPr>
                <w:rFonts w:hint="eastAsia"/>
                <w:snapToGrid w:val="0"/>
                <w:color w:val="000000" w:themeColor="text1"/>
                <w:spacing w:val="0"/>
                <w:sz w:val="24"/>
              </w:rPr>
              <w:t>うち取引に係る消費税</w:t>
            </w:r>
          </w:p>
          <w:p>
            <w:pPr>
              <w:pStyle w:val="15"/>
              <w:wordWrap w:val="1"/>
              <w:adjustRightInd w:val="1"/>
              <w:spacing w:line="240" w:lineRule="auto"/>
              <w:ind w:firstLine="480" w:firstLineChars="200"/>
              <w:rPr>
                <w:rFonts w:hint="default"/>
                <w:snapToGrid w:val="0"/>
                <w:color w:val="000000" w:themeColor="text1"/>
                <w:spacing w:val="0"/>
                <w:sz w:val="24"/>
              </w:rPr>
            </w:pPr>
            <w:r>
              <w:rPr>
                <w:rFonts w:hint="eastAsia"/>
                <w:snapToGrid w:val="0"/>
                <w:color w:val="000000" w:themeColor="text1"/>
                <w:spacing w:val="0"/>
                <w:sz w:val="24"/>
              </w:rPr>
              <w:t>及び地方消費税の額　　　　　　　　　　　　　　　　</w:t>
            </w:r>
            <w:r>
              <w:rPr>
                <w:rFonts w:hint="eastAsia"/>
                <w:snapToGrid w:val="0"/>
                <w:color w:val="000000" w:themeColor="text1"/>
                <w:spacing w:val="0"/>
                <w:sz w:val="24"/>
              </w:rPr>
              <w:t xml:space="preserve"> </w:t>
            </w:r>
            <w:r>
              <w:rPr>
                <w:rFonts w:hint="eastAsia"/>
                <w:snapToGrid w:val="0"/>
                <w:color w:val="000000" w:themeColor="text1"/>
                <w:spacing w:val="0"/>
                <w:sz w:val="24"/>
              </w:rPr>
              <w:t>　円</w:t>
            </w:r>
          </w:p>
          <w:p>
            <w:pPr>
              <w:pStyle w:val="15"/>
              <w:wordWrap w:val="1"/>
              <w:adjustRightInd w:val="1"/>
              <w:spacing w:line="240" w:lineRule="auto"/>
              <w:rPr>
                <w:rFonts w:hint="default"/>
                <w:snapToGrid w:val="0"/>
                <w:color w:val="000000" w:themeColor="text1"/>
                <w:spacing w:val="0"/>
                <w:sz w:val="21"/>
              </w:rPr>
            </w:pP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xml:space="preserve">  </w:t>
            </w:r>
            <w:r>
              <w:rPr>
                <w:rFonts w:hint="eastAsia"/>
                <w:snapToGrid w:val="0"/>
                <w:color w:val="000000" w:themeColor="text1"/>
                <w:spacing w:val="0"/>
                <w:sz w:val="24"/>
              </w:rPr>
              <w:t>契約保証金　　　</w:t>
            </w:r>
            <w:r>
              <w:rPr>
                <w:rFonts w:hint="eastAsia"/>
                <w:snapToGrid w:val="0"/>
                <w:color w:val="000000" w:themeColor="text1"/>
                <w:spacing w:val="0"/>
                <w:sz w:val="24"/>
              </w:rPr>
              <w:t xml:space="preserve"> </w:t>
            </w:r>
          </w:p>
          <w:p>
            <w:pPr>
              <w:pStyle w:val="15"/>
              <w:wordWrap w:val="1"/>
              <w:adjustRightInd w:val="1"/>
              <w:spacing w:line="240" w:lineRule="auto"/>
              <w:rPr>
                <w:rFonts w:hint="default"/>
                <w:snapToGrid w:val="0"/>
                <w:color w:val="000000" w:themeColor="text1"/>
                <w:spacing w:val="0"/>
                <w:sz w:val="20"/>
              </w:rPr>
            </w:pP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支払方法</w:t>
            </w:r>
            <w:r>
              <w:rPr>
                <w:rFonts w:hint="eastAsia"/>
                <w:snapToGrid w:val="0"/>
                <w:color w:val="000000" w:themeColor="text1"/>
                <w:spacing w:val="0"/>
                <w:sz w:val="24"/>
              </w:rPr>
              <w:t xml:space="preserve">         </w:t>
            </w:r>
            <w:r>
              <w:rPr>
                <w:rFonts w:hint="eastAsia"/>
                <w:snapToGrid w:val="0"/>
                <w:color w:val="000000" w:themeColor="text1"/>
                <w:spacing w:val="0"/>
                <w:sz w:val="24"/>
              </w:rPr>
              <w:t>　</w:t>
            </w:r>
            <w:r>
              <w:rPr>
                <w:rFonts w:hint="eastAsia"/>
                <w:snapToGrid w:val="0"/>
                <w:color w:val="FF0000"/>
                <w:spacing w:val="0"/>
                <w:sz w:val="24"/>
              </w:rPr>
              <w:t>　　　　　　　　　　</w:t>
            </w:r>
          </w:p>
          <w:p>
            <w:pPr>
              <w:pStyle w:val="15"/>
              <w:wordWrap w:val="1"/>
              <w:adjustRightInd w:val="1"/>
              <w:spacing w:line="240" w:lineRule="auto"/>
              <w:rPr>
                <w:rFonts w:hint="default"/>
                <w:snapToGrid w:val="0"/>
                <w:color w:val="000000" w:themeColor="text1"/>
                <w:spacing w:val="0"/>
                <w:sz w:val="20"/>
              </w:rPr>
            </w:pPr>
          </w:p>
          <w:p>
            <w:pPr>
              <w:pStyle w:val="15"/>
              <w:wordWrap w:val="1"/>
              <w:adjustRightInd w:val="1"/>
              <w:spacing w:line="240" w:lineRule="auto"/>
              <w:ind w:firstLine="240" w:firstLineChars="100"/>
              <w:rPr>
                <w:rFonts w:hint="default"/>
                <w:snapToGrid w:val="0"/>
                <w:color w:val="000000" w:themeColor="text1"/>
                <w:spacing w:val="0"/>
                <w:sz w:val="24"/>
              </w:rPr>
            </w:pPr>
            <w:r>
              <w:rPr>
                <w:rFonts w:hint="eastAsia"/>
                <w:snapToGrid w:val="0"/>
                <w:color w:val="000000" w:themeColor="text1"/>
                <w:spacing w:val="0"/>
                <w:sz w:val="24"/>
              </w:rPr>
              <w:t>上記の業務について､発注者と受注者とは､各々の対等な立場における合意に基づいて､別紙の条項によって公正な委託契約を締結し､信義に従って誠実にこれを履行するものとする。</w:t>
            </w: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xml:space="preserve"> </w:t>
            </w:r>
            <w:r>
              <w:rPr>
                <w:rFonts w:hint="eastAsia"/>
                <w:snapToGrid w:val="0"/>
                <w:color w:val="000000" w:themeColor="text1"/>
                <w:spacing w:val="0"/>
                <w:sz w:val="24"/>
              </w:rPr>
              <w:t>この契約を証するため､本書２通を作成し､当事者記名押印の上､各１通を保有する。</w:t>
            </w:r>
          </w:p>
          <w:p>
            <w:pPr>
              <w:pStyle w:val="15"/>
              <w:wordWrap w:val="1"/>
              <w:adjustRightInd w:val="1"/>
              <w:spacing w:line="240" w:lineRule="auto"/>
              <w:rPr>
                <w:rFonts w:hint="default"/>
                <w:snapToGrid w:val="0"/>
                <w:color w:val="000000" w:themeColor="text1"/>
                <w:spacing w:val="0"/>
                <w:sz w:val="20"/>
              </w:rPr>
            </w:pP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令和　　年　　月</w:t>
            </w:r>
            <w:r>
              <w:rPr>
                <w:rFonts w:hint="eastAsia"/>
                <w:snapToGrid w:val="0"/>
                <w:color w:val="000000" w:themeColor="text1"/>
                <w:spacing w:val="0"/>
                <w:sz w:val="24"/>
              </w:rPr>
              <w:t xml:space="preserve">    </w:t>
            </w:r>
            <w:r>
              <w:rPr>
                <w:rFonts w:hint="eastAsia"/>
                <w:snapToGrid w:val="0"/>
                <w:color w:val="000000" w:themeColor="text1"/>
                <w:spacing w:val="0"/>
                <w:sz w:val="24"/>
              </w:rPr>
              <w:t>日</w:t>
            </w: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xml:space="preserve">       </w:t>
            </w:r>
            <w:r>
              <w:rPr>
                <w:rFonts w:hint="eastAsia"/>
                <w:snapToGrid w:val="0"/>
                <w:color w:val="000000" w:themeColor="text1"/>
                <w:spacing w:val="0"/>
                <w:sz w:val="24"/>
              </w:rPr>
              <w:t>　　　　　　　　発注者</w:t>
            </w:r>
            <w:r>
              <w:rPr>
                <w:rFonts w:hint="eastAsia"/>
                <w:snapToGrid w:val="0"/>
                <w:color w:val="000000" w:themeColor="text1"/>
                <w:spacing w:val="0"/>
                <w:sz w:val="24"/>
              </w:rPr>
              <w:t xml:space="preserve">  </w:t>
            </w:r>
            <w:r>
              <w:rPr>
                <w:rFonts w:hint="eastAsia"/>
                <w:snapToGrid w:val="0"/>
                <w:color w:val="000000" w:themeColor="text1"/>
                <w:spacing w:val="0"/>
                <w:sz w:val="24"/>
              </w:rPr>
              <w:t>住所　</w:t>
            </w:r>
          </w:p>
          <w:p>
            <w:pPr>
              <w:pStyle w:val="15"/>
              <w:wordWrap w:val="1"/>
              <w:adjustRightInd w:val="1"/>
              <w:spacing w:line="240" w:lineRule="auto"/>
              <w:rPr>
                <w:rFonts w:hint="default"/>
                <w:snapToGrid w:val="0"/>
                <w:color w:val="000000" w:themeColor="text1"/>
                <w:spacing w:val="0"/>
                <w:sz w:val="24"/>
              </w:rPr>
            </w:pP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xml:space="preserve">           </w:t>
            </w:r>
            <w:r>
              <w:rPr>
                <w:rFonts w:hint="eastAsia"/>
                <w:snapToGrid w:val="0"/>
                <w:color w:val="000000" w:themeColor="text1"/>
                <w:spacing w:val="0"/>
                <w:sz w:val="24"/>
              </w:rPr>
              <w:t>　　</w:t>
            </w:r>
            <w:r>
              <w:rPr>
                <w:rFonts w:hint="eastAsia"/>
                <w:snapToGrid w:val="0"/>
                <w:color w:val="000000" w:themeColor="text1"/>
                <w:spacing w:val="0"/>
                <w:sz w:val="24"/>
              </w:rPr>
              <w:t xml:space="preserve">                </w:t>
            </w:r>
            <w:r>
              <w:rPr>
                <w:rFonts w:hint="eastAsia"/>
                <w:snapToGrid w:val="0"/>
                <w:color w:val="000000" w:themeColor="text1"/>
                <w:spacing w:val="0"/>
                <w:sz w:val="24"/>
              </w:rPr>
              <w:t>氏名</w:t>
            </w:r>
            <w:r>
              <w:rPr>
                <w:rFonts w:hint="eastAsia"/>
                <w:snapToGrid w:val="0"/>
                <w:color w:val="000000" w:themeColor="text1"/>
                <w:spacing w:val="0"/>
                <w:sz w:val="24"/>
              </w:rPr>
              <w:t xml:space="preserve"> </w:t>
            </w:r>
            <w:r>
              <w:rPr>
                <w:rFonts w:hint="eastAsia"/>
                <w:snapToGrid w:val="0"/>
                <w:color w:val="000000" w:themeColor="text1"/>
                <w:spacing w:val="0"/>
                <w:sz w:val="24"/>
              </w:rPr>
              <w:t>　　　　</w:t>
            </w:r>
            <w:r>
              <w:rPr>
                <w:rFonts w:hint="eastAsia"/>
                <w:snapToGrid w:val="0"/>
                <w:color w:val="000000" w:themeColor="text1"/>
                <w:spacing w:val="0"/>
                <w:sz w:val="24"/>
              </w:rPr>
              <w:t xml:space="preserve"> </w:t>
            </w:r>
            <w:r>
              <w:rPr>
                <w:rFonts w:hint="eastAsia"/>
                <w:snapToGrid w:val="0"/>
                <w:color w:val="000000" w:themeColor="text1"/>
                <w:spacing w:val="0"/>
                <w:sz w:val="24"/>
              </w:rPr>
              <w:t>　　　　　　　　　　</w:t>
            </w:r>
            <w:r>
              <w:rPr>
                <w:rFonts w:hint="eastAsia"/>
                <w:snapToGrid w:val="0"/>
                <w:color w:val="000000" w:themeColor="text1"/>
                <w:spacing w:val="0"/>
                <w:sz w:val="24"/>
              </w:rPr>
              <w:t xml:space="preserve">     </w:t>
            </w:r>
            <w:r>
              <w:rPr>
                <w:rFonts w:hint="eastAsia"/>
                <w:snapToGrid w:val="0"/>
                <w:color w:val="000000" w:themeColor="text1"/>
                <w:spacing w:val="0"/>
                <w:sz w:val="24"/>
              </w:rPr>
              <w:t>印</w:t>
            </w:r>
          </w:p>
          <w:p>
            <w:pPr>
              <w:pStyle w:val="15"/>
              <w:wordWrap w:val="1"/>
              <w:adjustRightInd w:val="1"/>
              <w:spacing w:line="240" w:lineRule="auto"/>
              <w:rPr>
                <w:rFonts w:hint="default"/>
                <w:snapToGrid w:val="0"/>
                <w:color w:val="000000" w:themeColor="text1"/>
                <w:spacing w:val="0"/>
                <w:sz w:val="24"/>
              </w:rPr>
            </w:pP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xml:space="preserve">       </w:t>
            </w:r>
            <w:r>
              <w:rPr>
                <w:rFonts w:hint="eastAsia"/>
                <w:snapToGrid w:val="0"/>
                <w:color w:val="000000" w:themeColor="text1"/>
                <w:spacing w:val="0"/>
                <w:sz w:val="24"/>
              </w:rPr>
              <w:t>　　</w:t>
            </w:r>
            <w:r>
              <w:rPr>
                <w:rFonts w:hint="eastAsia"/>
                <w:snapToGrid w:val="0"/>
                <w:color w:val="000000" w:themeColor="text1"/>
                <w:spacing w:val="0"/>
                <w:sz w:val="24"/>
              </w:rPr>
              <w:t xml:space="preserve">          </w:t>
            </w:r>
            <w:r>
              <w:rPr>
                <w:rFonts w:hint="eastAsia"/>
                <w:snapToGrid w:val="0"/>
                <w:color w:val="000000" w:themeColor="text1"/>
                <w:spacing w:val="0"/>
                <w:sz w:val="24"/>
              </w:rPr>
              <w:t>　受注者</w:t>
            </w:r>
            <w:r>
              <w:rPr>
                <w:rFonts w:hint="eastAsia"/>
                <w:snapToGrid w:val="0"/>
                <w:color w:val="000000" w:themeColor="text1"/>
                <w:spacing w:val="0"/>
                <w:sz w:val="24"/>
              </w:rPr>
              <w:t xml:space="preserve">  </w:t>
            </w:r>
            <w:r>
              <w:rPr>
                <w:rFonts w:hint="eastAsia"/>
                <w:snapToGrid w:val="0"/>
                <w:color w:val="000000" w:themeColor="text1"/>
                <w:spacing w:val="0"/>
                <w:sz w:val="24"/>
              </w:rPr>
              <w:t>住所</w:t>
            </w:r>
          </w:p>
          <w:p>
            <w:pPr>
              <w:pStyle w:val="15"/>
              <w:wordWrap w:val="1"/>
              <w:adjustRightInd w:val="1"/>
              <w:spacing w:line="240" w:lineRule="auto"/>
              <w:rPr>
                <w:rFonts w:hint="default"/>
                <w:snapToGrid w:val="0"/>
                <w:color w:val="000000" w:themeColor="text1"/>
                <w:spacing w:val="0"/>
                <w:sz w:val="24"/>
              </w:rPr>
            </w:pPr>
          </w:p>
          <w:p>
            <w:pPr>
              <w:pStyle w:val="15"/>
              <w:wordWrap w:val="1"/>
              <w:adjustRightInd w:val="1"/>
              <w:spacing w:line="240" w:lineRule="auto"/>
              <w:rPr>
                <w:rFonts w:hint="default"/>
                <w:snapToGrid w:val="0"/>
                <w:color w:val="000000" w:themeColor="text1"/>
                <w:spacing w:val="0"/>
                <w:sz w:val="24"/>
              </w:rPr>
            </w:pPr>
            <w:r>
              <w:rPr>
                <w:rFonts w:hint="default"/>
                <w:snapToGrid w:val="0"/>
                <w:color w:val="000000" w:themeColor="text1"/>
                <w:spacing w:val="0"/>
                <w:sz w:val="24"/>
              </w:rPr>
              <w:t xml:space="preserve"> </w:t>
            </w:r>
            <w:r>
              <w:rPr>
                <w:rFonts w:hint="eastAsia"/>
                <w:snapToGrid w:val="0"/>
                <w:color w:val="000000" w:themeColor="text1"/>
                <w:spacing w:val="0"/>
                <w:sz w:val="24"/>
              </w:rPr>
              <w:t xml:space="preserve">           </w:t>
            </w:r>
            <w:r>
              <w:rPr>
                <w:rFonts w:hint="eastAsia"/>
                <w:snapToGrid w:val="0"/>
                <w:color w:val="000000" w:themeColor="text1"/>
                <w:spacing w:val="0"/>
                <w:sz w:val="24"/>
              </w:rPr>
              <w:t>　　</w:t>
            </w:r>
            <w:r>
              <w:rPr>
                <w:rFonts w:hint="eastAsia"/>
                <w:snapToGrid w:val="0"/>
                <w:color w:val="000000" w:themeColor="text1"/>
                <w:spacing w:val="0"/>
                <w:sz w:val="24"/>
              </w:rPr>
              <w:t xml:space="preserve">                </w:t>
            </w:r>
            <w:r>
              <w:rPr>
                <w:rFonts w:hint="eastAsia"/>
                <w:snapToGrid w:val="0"/>
                <w:color w:val="000000" w:themeColor="text1"/>
                <w:spacing w:val="0"/>
                <w:sz w:val="24"/>
              </w:rPr>
              <w:t>氏名</w:t>
            </w:r>
            <w:r>
              <w:rPr>
                <w:rFonts w:hint="eastAsia"/>
                <w:snapToGrid w:val="0"/>
                <w:color w:val="000000" w:themeColor="text1"/>
                <w:spacing w:val="0"/>
                <w:sz w:val="24"/>
              </w:rPr>
              <w:t xml:space="preserve">                           </w:t>
            </w:r>
            <w:r>
              <w:rPr>
                <w:rFonts w:hint="eastAsia"/>
                <w:snapToGrid w:val="0"/>
                <w:color w:val="000000" w:themeColor="text1"/>
                <w:spacing w:val="0"/>
                <w:sz w:val="24"/>
              </w:rPr>
              <w:t>　　　　印</w:t>
            </w:r>
          </w:p>
        </w:tc>
      </w:tr>
    </w:tbl>
    <w:p>
      <w:pPr>
        <w:rPr>
          <w:rFonts w:hint="default"/>
          <w:snapToGrid w:val="0"/>
          <w:color w:val="000000" w:themeColor="text1"/>
        </w:rPr>
        <w:sectPr>
          <w:pgSz w:w="11906" w:h="16838"/>
          <w:pgMar w:top="1304" w:right="1247" w:bottom="1304" w:left="1304" w:header="720" w:footer="720" w:gutter="0"/>
          <w:cols w:space="720"/>
          <w:noEndnote w:val="1"/>
          <w:textDirection w:val="lrTb"/>
          <w:docGrid w:type="linesAndChars" w:linePitch="272"/>
        </w:sectPr>
      </w:pPr>
    </w:p>
    <w:p>
      <w:pPr>
        <w:pStyle w:val="0"/>
        <w:rPr>
          <w:rFonts w:hint="default"/>
          <w:snapToGrid w:val="0"/>
          <w:color w:val="000000" w:themeColor="text1"/>
        </w:rPr>
        <w:sectPr>
          <w:type w:val="continuous"/>
          <w:pgSz w:w="11906" w:h="16838"/>
          <w:pgMar w:top="1418" w:right="919" w:bottom="1418" w:left="919" w:header="720" w:footer="720" w:gutter="0"/>
          <w:cols w:space="720"/>
          <w:noEndnote w:val="1"/>
          <w:textDirection w:val="lrTb"/>
          <w:docGrid w:type="linesAndChars" w:linePitch="272"/>
        </w:sectPr>
      </w:pPr>
    </w:p>
    <w:p>
      <w:pPr>
        <w:pStyle w:val="15"/>
        <w:wordWrap w:val="1"/>
        <w:adjustRightInd w:val="1"/>
        <w:spacing w:line="240" w:lineRule="auto"/>
        <w:rPr>
          <w:rFonts w:hint="default"/>
          <w:snapToGrid w:val="0"/>
          <w:color w:val="000000" w:themeColor="text1"/>
          <w:spacing w:val="0"/>
          <w:sz w:val="20"/>
        </w:rPr>
      </w:pPr>
      <w:r>
        <w:rPr>
          <w:rFonts w:hint="default"/>
          <w:color w:val="000000" w:themeColor="text1"/>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-342900</wp:posOffset>
                </wp:positionV>
                <wp:extent cx="1217930" cy="27749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217930" cy="277495"/>
                        </a:xfrm>
                        <a:prstGeom prst="rect">
                          <a:avLst/>
                        </a:prstGeom>
                        <a:noFill/>
                        <a:ln>
                          <a:noFill/>
                        </a:ln>
                      </wps:spPr>
                      <wps:txbx>
                        <w:txbxContent>
                          <w:p>
                            <w:pPr>
                              <w:pStyle w:val="0"/>
                              <w:rPr>
                                <w:rFonts w:hint="default"/>
                              </w:rPr>
                            </w:pPr>
                            <w:r>
                              <w:rPr>
                                <w:rFonts w:hint="eastAsia"/>
                              </w:rPr>
                              <w:t>第４条全文削除</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95.9pt;height:21.85pt;mso-position-horizontal-relative:margin;position:absolute;mso-position-horizontal:center;margin-top:-27pt;mso-wrap-distance-bottom:0pt;mso-wrap-distance-right:9pt;mso-wrap-distance-top:0pt;v-text-anchor:top;" o:spid="_x0000_s1026" o:allowincell="t" o:allowoverlap="t" filled="f" stroked="f" o:spt="202" type="#_x0000_t202">
                <v:fill/>
                <v:textbox style="layout-flow:horizontal;">
                  <w:txbxContent>
                    <w:p>
                      <w:pPr>
                        <w:pStyle w:val="0"/>
                        <w:rPr>
                          <w:rFonts w:hint="default"/>
                        </w:rPr>
                      </w:pPr>
                      <w:r>
                        <w:rPr>
                          <w:rFonts w:hint="eastAsia"/>
                        </w:rPr>
                        <w:t>第４条全文削除</w:t>
                      </w:r>
                    </w:p>
                  </w:txbxContent>
                </v:textbox>
                <v:imagedata o:title=""/>
                <w10:wrap type="none" anchorx="margin" anchory="text"/>
              </v:shape>
            </w:pict>
          </mc:Fallback>
        </mc:AlternateContent>
      </w:r>
      <w:r>
        <w:rPr>
          <w:rFonts w:hint="eastAsia"/>
          <w:snapToGrid w:val="0"/>
          <w:color w:val="000000" w:themeColor="text1"/>
          <w:spacing w:val="0"/>
          <w:sz w:val="20"/>
        </w:rPr>
        <w:t>（総則）</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第１条　発注者及び受注者は､この契約に基づき､設計図書（別冊の図面､仕様書､現場説明書及び現場説明に対する質問回答書をいう。以下同じ。）に従い､日本国の法令を遵守し､この契約を履行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受注者は､頭書記載の業務（以下「業務」という。）を頭書記載の履行期間（以下「履行期間」という。）内に完了し､契約の目的物（以下「成果物」という。）を発注者に引き渡すものとし､発注者は､頭書記載の業務委託料を受注者に支払うもの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は､その意図する成果物を完成させるため､業務に関する指示を受注者又は受注者が第１０条第１項に規定する管理技術者に対して行うことができる。この場合において､受注者又は受注者の管理技術者は､当該指示に従い業務を行わ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受注者は､この契約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５　受注者は､この契約の履行に関して知り得た秘密を他に漏らしてはならない。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６　この契約の履行に関して発注者と受注者との間で用いる言語は､日本語とする。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７　この契約に定める金銭の支払に用いる通貨は､日本円とする。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８　この契約の履行に関して発注者と受注者との間で用いる計量単位は､設計図書に特別の定めがある場合を除き､計量法（平成４年法律第５１号）に定めるところによる。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９　この契約及び設計図書における期間の定めについては､民法（明治２９年法律第８９号）及び商法（明治３２年法律第４８号）の定めるところによる。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１０　この契約は､日本国の法令に準拠するものする。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１１　この契約に係る訴訟の提起又は調停（第５６条の規定に基づき､発注者と受注者との協議の上､選任される調停人が行うものを除く。）の申立てについては､日本国の裁判所をもって合意による専属的管轄裁判所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（指示等及び協議の書面主義）</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第２条　この契約に定める指示､催告､請求､通知､報告､申し出､承諾､質問､回答及び解除（以下「指示等」という。）は､書面により行わなければならない。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w:t>
      </w:r>
      <w:r>
        <w:rPr>
          <w:rFonts w:hint="eastAsia"/>
          <w:snapToGrid w:val="0"/>
          <w:color w:val="000000" w:themeColor="text1"/>
          <w:spacing w:val="0"/>
          <w:sz w:val="20"/>
        </w:rPr>
        <w:t xml:space="preserve">  </w:t>
      </w:r>
      <w:r>
        <w:rPr>
          <w:rFonts w:hint="eastAsia"/>
          <w:snapToGrid w:val="0"/>
          <w:color w:val="000000" w:themeColor="text1"/>
          <w:spacing w:val="0"/>
          <w:sz w:val="20"/>
        </w:rPr>
        <w:t>前項の規定にかかわらず､緊急やむを得ない事情があるときは､発注者及び受注者は､同項に規定する指示等を口頭で行うことができる。この場合において､発注者及び受注者は､既に行った指示等を書面に記載し､７日以内にこれを相手方に交付するもの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発注者及び受注者は､この契約の規定に基づき協議を行うときは､当該協議の内容を書面に記録するものとする。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（業務工程表等の提出）</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第３条　受注者は､この契約の締結後７日以内に､設計図書に基づいて､業務工程表及び設計図書において定める書類（以下「業務工程表等」という。）を作成し､発注者に提出しなければならない。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発注者は､必要があると認めるときは､前項の業務工程表等を受理した日から７日以内に､受注者に対してその修正を請求することができる。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この契約の他の条項の規定により履行期間又は設計図書が変更された場合において､発注者は､必要があると認めるときは､受注者に対して業務工程表等の再提出を請求することができる。この場合において､第１項中「この契約の締結後」とあるのは「当該請求があった日から」と読み替えて､前２項の規定を準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４　業務工程表等は､発注者及び受注者を拘束するものではない。</w:t>
      </w:r>
    </w:p>
    <w:p>
      <w:pPr>
        <w:pStyle w:val="15"/>
        <w:wordWrap w:val="1"/>
        <w:adjustRightInd w:val="1"/>
        <w:spacing w:line="240" w:lineRule="auto"/>
        <w:ind w:firstLine="200" w:firstLineChars="100"/>
        <w:rPr>
          <w:rFonts w:hint="default"/>
          <w:strike w:val="1"/>
          <w:snapToGrid w:val="0"/>
          <w:color w:val="000000" w:themeColor="text1"/>
          <w:spacing w:val="0"/>
          <w:sz w:val="20"/>
        </w:rPr>
      </w:pPr>
      <w:r>
        <w:rPr>
          <w:rFonts w:hint="eastAsia"/>
          <w:strike w:val="1"/>
          <w:snapToGrid w:val="0"/>
          <w:color w:val="000000" w:themeColor="text1"/>
          <w:spacing w:val="0"/>
          <w:sz w:val="20"/>
        </w:rPr>
        <w:t>（契約の保証）</w:t>
      </w:r>
    </w:p>
    <w:p>
      <w:pPr>
        <w:pStyle w:val="0"/>
        <w:autoSpaceDE w:val="0"/>
        <w:autoSpaceDN w:val="0"/>
        <w:adjustRightInd w:val="0"/>
        <w:ind w:left="210" w:hanging="210" w:hangingChars="105"/>
        <w:jc w:val="left"/>
        <w:rPr>
          <w:rFonts w:hint="default"/>
          <w:strike w:val="1"/>
          <w:snapToGrid w:val="0"/>
          <w:color w:val="000000" w:themeColor="text1"/>
          <w:kern w:val="0"/>
        </w:rPr>
      </w:pPr>
      <w:r>
        <w:rPr>
          <w:rFonts w:hint="eastAsia"/>
          <w:strike w:val="1"/>
          <w:snapToGrid w:val="0"/>
          <w:color w:val="000000" w:themeColor="text1"/>
          <w:kern w:val="0"/>
        </w:rPr>
        <w:t>第４条　受注者は､この契約の締結と同時に､次の各号のいずれかに掲げる保証を付さなければならない。ただし､第</w:t>
      </w:r>
      <w:r>
        <w:rPr>
          <w:rFonts w:hint="eastAsia"/>
          <w:strike w:val="1"/>
          <w:snapToGrid w:val="0"/>
          <w:color w:val="000000" w:themeColor="text1"/>
          <w:kern w:val="0"/>
        </w:rPr>
        <w:t>5</w:t>
      </w:r>
      <w:r>
        <w:rPr>
          <w:rFonts w:hint="eastAsia"/>
          <w:strike w:val="1"/>
          <w:snapToGrid w:val="0"/>
          <w:color w:val="000000" w:themeColor="text1"/>
          <w:kern w:val="0"/>
        </w:rPr>
        <w:t>号の場合においては､履行保証保険契約の締結後､直ちにその保険証券を発注者に寄託しなければならない。</w:t>
      </w:r>
    </w:p>
    <w:p>
      <w:pPr>
        <w:pStyle w:val="0"/>
        <w:autoSpaceDE w:val="0"/>
        <w:autoSpaceDN w:val="0"/>
        <w:adjustRightInd w:val="0"/>
        <w:ind w:left="234" w:leftChars="117"/>
        <w:jc w:val="left"/>
        <w:rPr>
          <w:rFonts w:hint="default"/>
          <w:strike w:val="1"/>
          <w:snapToGrid w:val="0"/>
          <w:color w:val="000000" w:themeColor="text1"/>
          <w:kern w:val="0"/>
        </w:rPr>
      </w:pPr>
      <w:r>
        <w:rPr>
          <w:rFonts w:hint="eastAsia"/>
          <w:strike w:val="1"/>
          <w:snapToGrid w:val="0"/>
          <w:color w:val="000000" w:themeColor="text1"/>
          <w:kern w:val="0"/>
        </w:rPr>
        <w:t>(1)</w:t>
      </w:r>
      <w:r>
        <w:rPr>
          <w:rFonts w:hint="eastAsia"/>
          <w:strike w:val="1"/>
          <w:snapToGrid w:val="0"/>
          <w:color w:val="000000" w:themeColor="text1"/>
          <w:kern w:val="0"/>
        </w:rPr>
        <w:t>　契約保証金の納付</w:t>
      </w:r>
    </w:p>
    <w:p>
      <w:pPr>
        <w:pStyle w:val="0"/>
        <w:autoSpaceDE w:val="0"/>
        <w:autoSpaceDN w:val="0"/>
        <w:adjustRightInd w:val="0"/>
        <w:ind w:left="234" w:leftChars="117"/>
        <w:jc w:val="left"/>
        <w:rPr>
          <w:rFonts w:hint="default"/>
          <w:strike w:val="1"/>
          <w:snapToGrid w:val="0"/>
          <w:color w:val="000000" w:themeColor="text1"/>
          <w:kern w:val="0"/>
        </w:rPr>
      </w:pPr>
      <w:r>
        <w:rPr>
          <w:rFonts w:hint="eastAsia"/>
          <w:strike w:val="1"/>
          <w:snapToGrid w:val="0"/>
          <w:color w:val="000000" w:themeColor="text1"/>
          <w:kern w:val="0"/>
        </w:rPr>
        <w:t>(2)</w:t>
      </w:r>
      <w:r>
        <w:rPr>
          <w:rFonts w:hint="eastAsia"/>
          <w:strike w:val="1"/>
          <w:snapToGrid w:val="0"/>
          <w:color w:val="000000" w:themeColor="text1"/>
          <w:kern w:val="0"/>
        </w:rPr>
        <w:t>　契約保証金に代わる担保となる有価証券等の提供</w:t>
      </w:r>
    </w:p>
    <w:p>
      <w:pPr>
        <w:pStyle w:val="0"/>
        <w:autoSpaceDE w:val="0"/>
        <w:autoSpaceDN w:val="0"/>
        <w:adjustRightInd w:val="0"/>
        <w:ind w:left="446" w:leftChars="119" w:hanging="208" w:hangingChars="104"/>
        <w:jc w:val="left"/>
        <w:rPr>
          <w:rFonts w:hint="default"/>
          <w:strike w:val="1"/>
          <w:snapToGrid w:val="0"/>
          <w:color w:val="000000" w:themeColor="text1"/>
          <w:kern w:val="0"/>
        </w:rPr>
      </w:pPr>
      <w:r>
        <w:rPr>
          <w:rFonts w:hint="eastAsia"/>
          <w:strike w:val="1"/>
          <w:snapToGrid w:val="0"/>
          <w:color w:val="000000" w:themeColor="text1"/>
          <w:kern w:val="0"/>
        </w:rPr>
        <w:t>(3)</w:t>
      </w:r>
      <w:r>
        <w:rPr>
          <w:rFonts w:hint="eastAsia"/>
          <w:strike w:val="1"/>
          <w:snapToGrid w:val="0"/>
          <w:color w:val="000000" w:themeColor="text1"/>
          <w:kern w:val="0"/>
        </w:rPr>
        <w:t>　この契約による債務の不履行により生ずる損害金の支払いを保証する銀行又は発注者が確実と認める金融機関等の保証</w:t>
      </w:r>
    </w:p>
    <w:p>
      <w:pPr>
        <w:pStyle w:val="0"/>
        <w:autoSpaceDE w:val="0"/>
        <w:autoSpaceDN w:val="0"/>
        <w:adjustRightInd w:val="0"/>
        <w:ind w:left="446" w:leftChars="119" w:hanging="208" w:hangingChars="104"/>
        <w:jc w:val="left"/>
        <w:rPr>
          <w:rFonts w:hint="default"/>
          <w:strike w:val="1"/>
          <w:snapToGrid w:val="0"/>
          <w:color w:val="000000" w:themeColor="text1"/>
          <w:kern w:val="0"/>
        </w:rPr>
      </w:pPr>
      <w:r>
        <w:rPr>
          <w:rFonts w:hint="eastAsia"/>
          <w:strike w:val="1"/>
          <w:snapToGrid w:val="0"/>
          <w:color w:val="000000" w:themeColor="text1"/>
          <w:kern w:val="0"/>
        </w:rPr>
        <w:t>(4)</w:t>
      </w:r>
      <w:r>
        <w:rPr>
          <w:rFonts w:hint="eastAsia"/>
          <w:strike w:val="1"/>
          <w:snapToGrid w:val="0"/>
          <w:color w:val="000000" w:themeColor="text1"/>
          <w:kern w:val="0"/>
        </w:rPr>
        <w:t>　この契約による債務の履行を保証する公共工事履行保証証券による保証</w:t>
      </w:r>
    </w:p>
    <w:p>
      <w:pPr>
        <w:pStyle w:val="0"/>
        <w:autoSpaceDE w:val="0"/>
        <w:autoSpaceDN w:val="0"/>
        <w:adjustRightInd w:val="0"/>
        <w:ind w:left="446" w:leftChars="119" w:hanging="208" w:hangingChars="104"/>
        <w:jc w:val="left"/>
        <w:rPr>
          <w:rFonts w:hint="default"/>
          <w:strike w:val="1"/>
          <w:snapToGrid w:val="0"/>
          <w:color w:val="000000" w:themeColor="text1"/>
          <w:kern w:val="0"/>
        </w:rPr>
      </w:pPr>
      <w:r>
        <w:rPr>
          <w:rFonts w:hint="eastAsia"/>
          <w:strike w:val="1"/>
          <w:snapToGrid w:val="0"/>
          <w:color w:val="000000" w:themeColor="text1"/>
          <w:kern w:val="0"/>
        </w:rPr>
        <w:t>(5)</w:t>
      </w:r>
      <w:r>
        <w:rPr>
          <w:rFonts w:hint="eastAsia"/>
          <w:strike w:val="1"/>
          <w:snapToGrid w:val="0"/>
          <w:color w:val="000000" w:themeColor="text1"/>
          <w:kern w:val="0"/>
        </w:rPr>
        <w:t>　この契約による債務の不履行により生ずる損害をてん補する履行保証保険契約の締結</w:t>
      </w:r>
    </w:p>
    <w:p>
      <w:pPr>
        <w:pStyle w:val="0"/>
        <w:autoSpaceDE w:val="0"/>
        <w:autoSpaceDN w:val="0"/>
        <w:adjustRightInd w:val="0"/>
        <w:ind w:left="210" w:hanging="210" w:hangingChars="105"/>
        <w:jc w:val="left"/>
        <w:rPr>
          <w:rFonts w:hint="default"/>
          <w:strike w:val="1"/>
          <w:snapToGrid w:val="0"/>
          <w:color w:val="000000" w:themeColor="text1"/>
          <w:kern w:val="0"/>
        </w:rPr>
      </w:pPr>
      <w:r>
        <w:rPr>
          <w:rFonts w:hint="eastAsia"/>
          <w:strike w:val="1"/>
          <w:snapToGrid w:val="0"/>
          <w:color w:val="000000" w:themeColor="text1"/>
          <w:kern w:val="0"/>
        </w:rPr>
        <w:t>２</w:t>
      </w:r>
      <w:r>
        <w:rPr>
          <w:rFonts w:hint="default"/>
          <w:strike w:val="1"/>
          <w:snapToGrid w:val="0"/>
          <w:color w:val="000000" w:themeColor="text1"/>
          <w:kern w:val="0"/>
        </w:rPr>
        <w:t xml:space="preserve"> </w:t>
      </w:r>
      <w:r>
        <w:rPr>
          <w:rFonts w:hint="eastAsia"/>
          <w:strike w:val="1"/>
          <w:snapToGrid w:val="0"/>
          <w:color w:val="000000" w:themeColor="text1"/>
          <w:kern w:val="0"/>
        </w:rPr>
        <w:t>前項の保証に係る契約保証金の額､保証金額又は保険金額（第</w:t>
      </w:r>
      <w:r>
        <w:rPr>
          <w:rFonts w:hint="eastAsia"/>
          <w:strike w:val="1"/>
          <w:snapToGrid w:val="0"/>
          <w:color w:val="000000" w:themeColor="text1"/>
          <w:kern w:val="0"/>
        </w:rPr>
        <w:t>4</w:t>
      </w:r>
      <w:r>
        <w:rPr>
          <w:rFonts w:hint="eastAsia"/>
          <w:strike w:val="1"/>
          <w:snapToGrid w:val="0"/>
          <w:color w:val="000000" w:themeColor="text1"/>
          <w:kern w:val="0"/>
        </w:rPr>
        <w:t>項において「保証の額」という。）は､業務委託料の</w:t>
      </w:r>
      <w:r>
        <w:rPr>
          <w:rFonts w:hint="eastAsia"/>
          <w:strike w:val="1"/>
          <w:snapToGrid w:val="0"/>
          <w:color w:val="000000" w:themeColor="text1"/>
          <w:kern w:val="0"/>
        </w:rPr>
        <w:t>10</w:t>
      </w:r>
      <w:r>
        <w:rPr>
          <w:rFonts w:hint="eastAsia"/>
          <w:strike w:val="1"/>
          <w:snapToGrid w:val="0"/>
          <w:color w:val="000000" w:themeColor="text1"/>
          <w:kern w:val="0"/>
        </w:rPr>
        <w:t>分の</w:t>
      </w:r>
      <w:r>
        <w:rPr>
          <w:rFonts w:hint="eastAsia"/>
          <w:strike w:val="1"/>
          <w:snapToGrid w:val="0"/>
          <w:color w:val="000000" w:themeColor="text1"/>
          <w:kern w:val="0"/>
        </w:rPr>
        <w:t>1</w:t>
      </w:r>
      <w:r>
        <w:rPr>
          <w:rFonts w:hint="eastAsia"/>
          <w:strike w:val="1"/>
          <w:snapToGrid w:val="0"/>
          <w:color w:val="000000" w:themeColor="text1"/>
          <w:kern w:val="0"/>
        </w:rPr>
        <w:t>以上としなければならない。</w:t>
      </w:r>
    </w:p>
    <w:p>
      <w:pPr>
        <w:pStyle w:val="0"/>
        <w:autoSpaceDE w:val="0"/>
        <w:autoSpaceDN w:val="0"/>
        <w:adjustRightInd w:val="0"/>
        <w:ind w:left="210" w:hanging="210" w:hangingChars="105"/>
        <w:jc w:val="left"/>
        <w:rPr>
          <w:rFonts w:hint="default"/>
          <w:strike w:val="1"/>
          <w:snapToGrid w:val="0"/>
          <w:color w:val="000000" w:themeColor="text1"/>
          <w:kern w:val="0"/>
        </w:rPr>
      </w:pPr>
      <w:r>
        <w:rPr>
          <w:rFonts w:hint="eastAsia"/>
          <w:strike w:val="1"/>
          <w:snapToGrid w:val="0"/>
          <w:color w:val="000000" w:themeColor="text1"/>
          <w:kern w:val="0"/>
        </w:rPr>
        <w:t>３</w:t>
      </w:r>
      <w:r>
        <w:rPr>
          <w:rFonts w:hint="eastAsia"/>
          <w:strike w:val="1"/>
          <w:snapToGrid w:val="0"/>
          <w:color w:val="000000" w:themeColor="text1"/>
          <w:kern w:val="0"/>
        </w:rPr>
        <w:t xml:space="preserve"> </w:t>
      </w:r>
      <w:r>
        <w:rPr>
          <w:rFonts w:hint="eastAsia"/>
          <w:strike w:val="1"/>
          <w:snapToGrid w:val="0"/>
          <w:color w:val="000000" w:themeColor="text1"/>
          <w:kern w:val="0"/>
        </w:rPr>
        <w:t>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autoSpaceDE w:val="0"/>
        <w:autoSpaceDN w:val="0"/>
        <w:adjustRightInd w:val="0"/>
        <w:ind w:left="210" w:hanging="210" w:hangingChars="105"/>
        <w:jc w:val="left"/>
        <w:rPr>
          <w:rFonts w:hint="default"/>
          <w:strike w:val="1"/>
          <w:snapToGrid w:val="0"/>
          <w:color w:val="000000" w:themeColor="text1"/>
          <w:kern w:val="0"/>
        </w:rPr>
      </w:pPr>
      <w:r>
        <w:rPr>
          <w:rFonts w:hint="eastAsia"/>
          <w:strike w:val="1"/>
          <w:snapToGrid w:val="0"/>
          <w:color w:val="000000" w:themeColor="text1"/>
          <w:kern w:val="0"/>
        </w:rPr>
        <w:t>４</w:t>
      </w:r>
      <w:r>
        <w:rPr>
          <w:rFonts w:hint="default"/>
          <w:strike w:val="1"/>
          <w:snapToGrid w:val="0"/>
          <w:color w:val="000000" w:themeColor="text1"/>
          <w:kern w:val="0"/>
        </w:rPr>
        <w:t xml:space="preserve"> </w:t>
      </w:r>
      <w:r>
        <w:rPr>
          <w:rFonts w:hint="eastAsia"/>
          <w:strike w:val="1"/>
          <w:snapToGrid w:val="0"/>
          <w:color w:val="000000" w:themeColor="text1"/>
          <w:kern w:val="0"/>
        </w:rPr>
        <w:t>第</w:t>
      </w:r>
      <w:r>
        <w:rPr>
          <w:rFonts w:hint="eastAsia"/>
          <w:strike w:val="1"/>
          <w:snapToGrid w:val="0"/>
          <w:color w:val="000000" w:themeColor="text1"/>
          <w:kern w:val="0"/>
        </w:rPr>
        <w:t>1</w:t>
      </w:r>
      <w:r>
        <w:rPr>
          <w:rFonts w:hint="eastAsia"/>
          <w:strike w:val="1"/>
          <w:snapToGrid w:val="0"/>
          <w:color w:val="000000" w:themeColor="text1"/>
          <w:kern w:val="0"/>
        </w:rPr>
        <w:t>項の規定により､受注者が同項第</w:t>
      </w:r>
      <w:r>
        <w:rPr>
          <w:rFonts w:hint="eastAsia"/>
          <w:strike w:val="1"/>
          <w:snapToGrid w:val="0"/>
          <w:color w:val="000000" w:themeColor="text1"/>
          <w:kern w:val="0"/>
        </w:rPr>
        <w:t>2</w:t>
      </w:r>
      <w:r>
        <w:rPr>
          <w:rFonts w:hint="eastAsia"/>
          <w:strike w:val="1"/>
          <w:snapToGrid w:val="0"/>
          <w:color w:val="000000" w:themeColor="text1"/>
          <w:kern w:val="0"/>
        </w:rPr>
        <w:t>号又は第</w:t>
      </w:r>
      <w:r>
        <w:rPr>
          <w:rFonts w:hint="eastAsia"/>
          <w:strike w:val="1"/>
          <w:snapToGrid w:val="0"/>
          <w:color w:val="000000" w:themeColor="text1"/>
          <w:kern w:val="0"/>
        </w:rPr>
        <w:t>3</w:t>
      </w:r>
      <w:r>
        <w:rPr>
          <w:rFonts w:hint="eastAsia"/>
          <w:strike w:val="1"/>
          <w:snapToGrid w:val="0"/>
          <w:color w:val="000000" w:themeColor="text1"/>
          <w:kern w:val="0"/>
        </w:rPr>
        <w:t>号に掲げる保証を付したときは､当該保証は契約保証金に代わる担保の提供として行われたものとし､同項第</w:t>
      </w:r>
      <w:r>
        <w:rPr>
          <w:rFonts w:hint="eastAsia"/>
          <w:strike w:val="1"/>
          <w:snapToGrid w:val="0"/>
          <w:color w:val="000000" w:themeColor="text1"/>
          <w:kern w:val="0"/>
        </w:rPr>
        <w:t>4</w:t>
      </w:r>
      <w:r>
        <w:rPr>
          <w:rFonts w:hint="eastAsia"/>
          <w:strike w:val="1"/>
          <w:snapToGrid w:val="0"/>
          <w:color w:val="000000" w:themeColor="text1"/>
          <w:kern w:val="0"/>
        </w:rPr>
        <w:t>号又は第</w:t>
      </w:r>
      <w:r>
        <w:rPr>
          <w:rFonts w:hint="eastAsia"/>
          <w:strike w:val="1"/>
          <w:snapToGrid w:val="0"/>
          <w:color w:val="000000" w:themeColor="text1"/>
          <w:kern w:val="0"/>
        </w:rPr>
        <w:t>5</w:t>
      </w:r>
      <w:r>
        <w:rPr>
          <w:rFonts w:hint="eastAsia"/>
          <w:strike w:val="1"/>
          <w:snapToGrid w:val="0"/>
          <w:color w:val="000000" w:themeColor="text1"/>
          <w:kern w:val="0"/>
        </w:rPr>
        <w:t>号に掲げる保証を付したときは､契約保証金の納付を免除する。</w:t>
      </w:r>
    </w:p>
    <w:p>
      <w:pPr>
        <w:pStyle w:val="0"/>
        <w:autoSpaceDE w:val="0"/>
        <w:autoSpaceDN w:val="0"/>
        <w:adjustRightInd w:val="0"/>
        <w:ind w:left="210" w:hanging="210" w:hangingChars="105"/>
        <w:jc w:val="left"/>
        <w:rPr>
          <w:rFonts w:hint="default"/>
          <w:strike w:val="1"/>
          <w:snapToGrid w:val="0"/>
          <w:color w:val="000000" w:themeColor="text1"/>
          <w:kern w:val="0"/>
        </w:rPr>
      </w:pPr>
      <w:r>
        <w:rPr>
          <w:rFonts w:hint="eastAsia"/>
          <w:strike w:val="1"/>
          <w:snapToGrid w:val="0"/>
          <w:color w:val="000000" w:themeColor="text1"/>
          <w:kern w:val="0"/>
        </w:rPr>
        <w:t>５</w:t>
      </w:r>
      <w:r>
        <w:rPr>
          <w:rFonts w:hint="default"/>
          <w:strike w:val="1"/>
          <w:snapToGrid w:val="0"/>
          <w:color w:val="000000" w:themeColor="text1"/>
          <w:kern w:val="0"/>
        </w:rPr>
        <w:t xml:space="preserve"> </w:t>
      </w:r>
      <w:r>
        <w:rPr>
          <w:rFonts w:hint="eastAsia"/>
          <w:strike w:val="1"/>
          <w:snapToGrid w:val="0"/>
          <w:color w:val="000000" w:themeColor="text1"/>
          <w:kern w:val="0"/>
        </w:rPr>
        <w:t>業務委託料の変更があった場合には､保証の額が変更後の業務委託料の</w:t>
      </w:r>
      <w:r>
        <w:rPr>
          <w:rFonts w:hint="eastAsia"/>
          <w:strike w:val="1"/>
          <w:snapToGrid w:val="0"/>
          <w:color w:val="000000" w:themeColor="text1"/>
          <w:kern w:val="0"/>
        </w:rPr>
        <w:t>10</w:t>
      </w:r>
      <w:r>
        <w:rPr>
          <w:rFonts w:hint="eastAsia"/>
          <w:strike w:val="1"/>
          <w:snapToGrid w:val="0"/>
          <w:color w:val="000000" w:themeColor="text1"/>
          <w:kern w:val="0"/>
        </w:rPr>
        <w:t>分の</w:t>
      </w:r>
      <w:r>
        <w:rPr>
          <w:rFonts w:hint="eastAsia"/>
          <w:strike w:val="1"/>
          <w:snapToGrid w:val="0"/>
          <w:color w:val="000000" w:themeColor="text1"/>
          <w:kern w:val="0"/>
        </w:rPr>
        <w:t>1</w:t>
      </w:r>
      <w:r>
        <w:rPr>
          <w:rFonts w:hint="eastAsia"/>
          <w:strike w:val="1"/>
          <w:snapToGrid w:val="0"/>
          <w:color w:val="000000" w:themeColor="text1"/>
          <w:kern w:val="0"/>
        </w:rPr>
        <w:t>に達するまで､発注者は､保証の額の増額を請求することができ､受注者は､保証の額の減額を請求することができる。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（権利義務の譲渡等の禁止）</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第５条　受注者は､この契約により生ずる権利又は義務を第三者に譲渡し､又は承継させてはならない。ただし､あらかじめ､発注者の承諾を得たときは､この限りでない。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受注者は､成果物（未完成の成果物及び業務を行う上で得られた記録等を含む。）を第三者に譲渡し､貸与し､又は質権その他の担保の目的に供してはならない。ただし､あらかじめ､発注者の承諾を得たときは､この限りで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受注者が前払金の使用や部分払等によってもなおこの契約の履行に必要な資金が不足することを疎明したときは､発注者は､特段の理由がある場合を除き､発注者の業務委託料債権の譲渡について､第１項ただし書の承諾を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発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（著作権の譲渡等）</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第６条　受注者は､成果物（第３８条第１項の規定により準用される第３２条に規定する指定部分に係る成果物及び第３８条第２項の規定により準用される第３２条に規定する引渡し部分に係る成果物を含む。以下この条及び第８条の２において同じ。）が著作権法（昭和４５年法律第４８号）第２条第１項第１号に規定する著作物（以下「著作物」という。）に該当するときは､当該著作物に係る受注者の著作権（同法第２１条から第２８条までに規定する権利をいう。）を当該著作物の引渡し時に発注者に無償で譲渡するもの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発注者は､成果物が著作物に該当するとしないとにかかわらず､当該成果物の内容を受注者の承諾なく自由に公表することができる。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発注者は､成果物が著作物に該当するときは､受注者が承諾したときに限り､既に受注者が当該著作物に表示した氏名を変更することができる。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受注者は､成果物が著作物に該当する場合において､発注者が当該著作物の利用目的の実現のためにその内容を改変しようとするときは､その改変に同意するものとする。また､発注者は､成果物が著作物に該当しないときは､当該成果物の内容を受注者の承諾なく自由に改変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５　受注者は､成果物（業務を行う上で得られた記録等を含む。）が著作物に該当するとしないとにかかわらず､発注者が承諾したときは､当該成果物を使用し､複製し､又は第１条第５項の規定にかかわらず､当該成果物の内容を公表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６　発注者は､受注者が成果物の作成に当たって開発したプログラム（著作権法第１０条第１項第９号に規定するプログラムの著作物をいう。）及びデータベース（同法第１２条の２に規定するデータベースの著作物をいう。）について､受注者が承諾したときは､別に定めるところにより､当該プログラム及びデータベースを利用することができ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（一括委任等の禁止）</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第７条　受注者は､業務の全部を一括して､又は設計図書において指定した主たる部分を第三者に委任し､又は請け負わせてはならない。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受注者は､前項の主たる部分のほか､発注者が設計図書において指定した部分を第三者に委任し､又は請け負わせてはならない。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発注者は､受注者に対して､業務の一部を委任し､又は請け負わせた者の商号又は名称その他必要な事項の通知を請求することができる。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（特許権等の使用）</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第８条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過失なくその存在を知らなかったときは､発注者は､受注者がその使用に関して要した費用を負担しなければならない。</w:t>
      </w:r>
    </w:p>
    <w:p>
      <w:pPr>
        <w:pStyle w:val="0"/>
        <w:rPr>
          <w:rFonts w:hint="default"/>
          <w:color w:val="000000" w:themeColor="text1"/>
        </w:rPr>
      </w:pPr>
      <w:r>
        <w:rPr>
          <w:rFonts w:hint="eastAsia" w:ascii="ＭＳ Ｐゴシック" w:hAnsi="ＭＳ Ｐゴシック"/>
          <w:color w:val="000000" w:themeColor="text1"/>
        </w:rPr>
        <w:t>（意匠の実施の承諾等）</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第８条の２　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自ら有する登録意匠（意匠法（昭和３４年法律第１２５号）第２条第３項に定める登録意匠をいう。）を設計に用い</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又は成果物によって表現される構造物若しくは成果物を利用して完成した構造物（以下「本件構造物等」という。）の形状等について同法第３条に基づく意匠登録を受けるときは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発注者に対し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本件構造物等に係る意匠の実施を無償で承諾するものとする。</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２　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本件構造物等の形状等に係る意匠登録を受ける権利及び意匠権を第三者に譲渡し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又は承継させてはならない。ただし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あらかじめ</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発注者の承諾を得た場合は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この限りでない。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（監督員）</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第９条　発注者は､監督員を置いたときは､その氏名を受注者に通知しなければならない。監督員を変更したときも､同様とする。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監督員は､この契約の他の条項に定めるもの及びこの契約に基づく発注者の権限とされる事項のうち発注者が必要と認めて監督員に委任したもののほか､設計図書に定めるところにより､次に掲げる権限を有する。</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(1) </w:t>
      </w:r>
      <w:r>
        <w:rPr>
          <w:rFonts w:hint="eastAsia"/>
          <w:snapToGrid w:val="0"/>
          <w:color w:val="000000" w:themeColor="text1"/>
          <w:spacing w:val="0"/>
          <w:sz w:val="20"/>
        </w:rPr>
        <w:t>発注者の意図する成果物を完成させるための受注者又は受注者の管理技術者に対する業務に関する指示</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(2) </w:t>
      </w:r>
      <w:r>
        <w:rPr>
          <w:rFonts w:hint="eastAsia"/>
          <w:snapToGrid w:val="0"/>
          <w:color w:val="000000" w:themeColor="text1"/>
          <w:spacing w:val="0"/>
          <w:sz w:val="20"/>
        </w:rPr>
        <w:t>この契約及び設計図書の記載内容に関する受注者の確認の申出又は質問に対する承諾又は回答</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(3) </w:t>
      </w:r>
      <w:r>
        <w:rPr>
          <w:rFonts w:hint="eastAsia"/>
          <w:snapToGrid w:val="0"/>
          <w:color w:val="000000" w:themeColor="text1"/>
          <w:spacing w:val="0"/>
          <w:sz w:val="20"/>
        </w:rPr>
        <w:t>この契約の履行に関する受注者又は受注者の管理技術者との協議</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(4) </w:t>
      </w:r>
      <w:r>
        <w:rPr>
          <w:rFonts w:hint="eastAsia"/>
          <w:snapToGrid w:val="0"/>
          <w:color w:val="000000" w:themeColor="text1"/>
          <w:spacing w:val="0"/>
          <w:sz w:val="20"/>
        </w:rPr>
        <w:t>業務の進捗の確認､設計図書の記載内容と履行内容との照合その他契約の履行状況の調査</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は､２人以上の監督員を置き､前項の権限を分担させたときにあってはそれぞれの監督員の有する権限の内容を､監督員にこの契約に基づく発注者の権限の一部を委任したときにあっては､当該委任した権限の内容を､受注者に通知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第２項の規定に基づく監督員の指示又は承諾は､原則として､書面により行わなければならない。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５　発注者が監督員を置いたときは､この契約に定める受注者の発注者に対する書面の提出は､設計図書に定めるものを除き､監督員を経由して行うものとする。この場合おいては､監督員に到達した日をもって発注者に到達したものとみなす。</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（管理技術者）</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第１０条　受注者は､業務の技術上の管理を行う管理技術者を定め､その氏名その他必要な事項を発注者に通知しなければならない。管理技術者を変更したときも､同様とする。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管理技術者は､この契約の履行に関し､業務の管理及び統括を行うほか､業務委託料の変更､履行期間の変更､業務委託料の請求及び受領､第１４条第１項の請求の受理､同条第２項の決定及び通知､同条第３項の請求､同条第４項の通知の受理並びにこの契約の解除に関する権限を除き､この契約に基づく受注者の一切の権限を行使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（照査技術者）</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第１１条　受注者は､設計図書に定めるときは､成果物の内容の技術上の照査を行う照査技術者を定め､その氏名その他必要な事項を発注者に通知しなければならない。照査技術者を変更したときも､同様とする。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照査技術者及び前条第１項に規定する管理技術者は､それぞれ相互にこれを兼ねることができない。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（地元関係者との交渉等）</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第１２条　地元関係者との交渉等は､発注者が行うものとする。この場合において､発注者の指示があるときは､受注者はこれに協力しなければならない。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前項の場合において､発注者は､当該交渉等に関して生じた費用を負担しなければならない。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（土地への立入り）</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（管理技術者等に関する措置請求）</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受注者は､前項の規定による請求があったときは､当該請求に係る事項について決定し､その結果を当該請求を受けた日から１０日以内に発注者に通知しなければならない。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受注者は､監督員がその職務の執行につき著しく不適当と認められるときは､発注者に対して､その理由を明示した書面により､必要な措置をとるべきことを請求することができる。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発注者は､前項の規定による請求があったときは､当該請求に係る事項について決定し､その結果を当該請求を受けた日から１０日以内に受注者に通知しなければならない。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（履行状況報告）</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第１５条　受注者は､設計図書に定めるところにより､この契約の履行の状況について発注者に報告しなければならない。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（貸与品等）</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第１６条　発注者が受注者に貸与し､又は支給する調査機械器具､図面その他業務に必要な物品等（以下「貸与品等」という。）の品名､数量､品質､規格又は性能､引渡し場所及び引渡し時期は､設計図書に定めるところによ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受注者は､貸与品等の引渡しを受けたときは､引渡しの日から７日以内に､発注者に受領書又は借用書を提出しなければならない。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受注者は､貸与品等を善良な管理者の注意義務をもって管理しなければならない。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受注者は､設計図書に定めるところにより､業務の完了､設計図書の変更等によって不用となった貸与品等を発注者に返還しなければならない。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（設計図書等と業務内容が一致しない場合の修補義務）</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第１７条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に帰すべき事由によるときは､発注者は､必要があると認めるときは履行期間若しくは業務委託料を変更し､又は受注者に損害を及ぼしたときは､必要な費用を負担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（条件変更等）</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第１８条　受注者は､業務を行うに当たり､次の各号のいずれかに該当する事実を発見したときは､その旨を直ちに発注者に通知し､その確認を請求しなければならない。</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(1) </w:t>
      </w:r>
      <w:r>
        <w:rPr>
          <w:rFonts w:hint="eastAsia"/>
          <w:snapToGrid w:val="0"/>
          <w:color w:val="000000" w:themeColor="text1"/>
          <w:spacing w:val="0"/>
          <w:sz w:val="20"/>
        </w:rPr>
        <w:t>図面､仕様書､現場説明書及び現場説明に対する質問回答書の内容が一致しないこと（これらの優先順位が定められている場合を除く。）。</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(2) </w:t>
      </w:r>
      <w:r>
        <w:rPr>
          <w:rFonts w:hint="eastAsia"/>
          <w:snapToGrid w:val="0"/>
          <w:color w:val="000000" w:themeColor="text1"/>
          <w:spacing w:val="0"/>
          <w:sz w:val="20"/>
        </w:rPr>
        <w:t>設計図書に誤り又は脱漏があること。</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(3) </w:t>
      </w:r>
      <w:r>
        <w:rPr>
          <w:rFonts w:hint="eastAsia"/>
          <w:snapToGrid w:val="0"/>
          <w:color w:val="000000" w:themeColor="text1"/>
          <w:spacing w:val="0"/>
          <w:sz w:val="20"/>
        </w:rPr>
        <w:t>設計図書の表示が明確でないこと。</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(4) </w:t>
      </w:r>
      <w:r>
        <w:rPr>
          <w:rFonts w:hint="eastAsia"/>
          <w:snapToGrid w:val="0"/>
          <w:color w:val="000000" w:themeColor="text1"/>
          <w:spacing w:val="0"/>
          <w:sz w:val="20"/>
        </w:rPr>
        <w:t>履行上の制約等設計図書に示された自然的又は人為的な履行条件が実際と相違すること。</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(5) </w:t>
      </w:r>
      <w:r>
        <w:rPr>
          <w:rFonts w:hint="eastAsia"/>
          <w:snapToGrid w:val="0"/>
          <w:color w:val="000000" w:themeColor="text1"/>
          <w:spacing w:val="0"/>
          <w:sz w:val="20"/>
        </w:rPr>
        <w:t>設計図書に明示されていない履行条件について予期することのできない特別な状態が生じたこと。</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前項の規定による確認を請求されたとき又は自ら同項各号に掲げる事実を発見したときは､受注者の立会いの上､直ちに調査を行わなければならない。ただし､受注者が立会いに応じないときは､受注者の立会いを得ずに行う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は､受注者の意見を聴いて､前項の規定による調査の結果（これに対してとるべき措置を指示する必要があるときは､当該指示を含む。）を取りまとめ､当該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前項の調査の結果により第１項各号に掲げる事実が確認された場合において､必要があると認められるときは､発注者は､設計図書の訂正又は変更を行わなければならない。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５　前項の規定により設計図書の訂正又は変更が行われた場合において､発注者は､必要があると認めるときは､履行期間若しくは業務委託料を変更し､又は受注者に損害を及ぼしたときは必要な費用を負担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（設計図書等の変更）</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第１９条　発注者は､前条第４項の規定によるほか､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（業務の中止）</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第２０条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る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発注者は､前項の規定によるほか､必要があると認めるときは､業務の中止内容を受注者に通知して､業務の全部又は一部を一時中止させることができる。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（業務に係る受注者の提案）</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発注者は､前項に規定する受注者の提案を受けた場合において､必要があると認めるときは､設計図書等の変更を受注者に通知するものとする。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発注者は､前項の規定により設計図書等が変更された場合において､必要があると認められるときは､履行期間又は業務委託料を変更しなければならない。</w:t>
      </w:r>
    </w:p>
    <w:p>
      <w:pPr>
        <w:pStyle w:val="0"/>
        <w:rPr>
          <w:rFonts w:hint="default"/>
          <w:color w:val="000000" w:themeColor="text1"/>
        </w:rPr>
      </w:pPr>
      <w:r>
        <w:rPr>
          <w:rFonts w:hint="eastAsia" w:ascii="ＭＳ Ｐゴシック" w:hAnsi="ＭＳ Ｐゴシック"/>
          <w:color w:val="000000" w:themeColor="text1"/>
        </w:rPr>
        <w:t>（適正な履行期間の設定）</w:t>
      </w:r>
    </w:p>
    <w:p>
      <w:pPr>
        <w:pStyle w:val="0"/>
        <w:ind w:left="221" w:hanging="221"/>
        <w:rPr>
          <w:rFonts w:hint="default"/>
          <w:color w:val="000000" w:themeColor="text1"/>
        </w:rPr>
      </w:pPr>
      <w:r>
        <w:rPr>
          <w:rFonts w:hint="eastAsia" w:ascii="ＭＳ Ｐゴシック" w:hAnsi="ＭＳ Ｐゴシック"/>
          <w:color w:val="000000" w:themeColor="text1"/>
        </w:rPr>
        <w:t>第２２条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履行期間の延長又は短縮を行うときは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この業務に従事する者の労働時間その他の労働条件が適正に確保されるよう</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やむを得ない事由により業務の実施が困難であると見込まれる日数等を考慮しなければならない。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（受注者の請求による履行期間の延長）</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（発注者の請求による履行期間の短縮等）</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第２４条　発注者は､特別の理由により履行期間を短縮する必要があるときは､履行期間の短縮変更を受注者に請求することができる。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発注者は､前項の場合において､必要があると認められるときは､業務委託料を変更し､又は受注者に損害を及ぼしたときは必要な費用を負担しなければならない。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（履行期間の変更方法）</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第２５条　履行期間の変更については､発注者と受注者とが協議して定める。ただし､協議開始の日から１４日以内に協議が整わないときは､発注者が定め､受注者に通知するものとする。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から７日以内に協議開始の日を通知しないときは､受注者は､協議開始の日を定め､発注者に通知することができ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（業務委託料の変更方法等）</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第２６条　業務委託料の変更については､発注者と受注者とが協議して定める。ただし､協議開始の日から１４日以内に協議が整わないときは､発注者が定め､受注者に通知するものとする。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前項の協議開始の日については､発注者が受注者の意見を聴いて定め､受注者に通知するものとする。ただし､発注者が業務委託料の変更事由が生じた日から７日以内に協議開始の日を通知しないときは､受注者は､協議開始の日を定め､発注者に通知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この契約の規定により､受注者が増加費用を必要としたとき又は損害を受けたときに発注者が負担する必要な費用の額については､発注者と受注者とが協議して定める。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（臨機の措置）</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前項の場合において､受注者は､そのとった措置の内容を直ちに発注者に通知しなければならない。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発注者は､災害防止その他業務を行う上で特に必要があると認めるときは､受注者に対して臨機の措置をとることを請求することができる。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受注者は､第１項又は前項の規定により臨機の措置をとったときは､当該措置に要した費用のうち､受注者が業務委託料の範囲において負担することが適当でないと認められる部分については､発注者が負担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（一般的損害）</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第２８条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（第三者に及ぼした損害）</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第２９条　業務を行うにつき第三者に及ぼした損害（第３項に規定する損害を除く。）について､当該第三者に対して損害の賠償を行わなければならないときは､受注者がその賠償額を負担する。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前３項の場合その他業務を行うにつき第三者との間に紛争を生じたときは､発注者及び受注者は､協力してその処理解決に当たるものとする。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（不可抗力による損害）</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第３０条　成果物の引渡し前に､天災等（設計図書で基準を定めたものにあっては､当該基準を超えるものに限る。）で発注者と受注者のいずれの責めにも帰すことができないもの（以下「不可抗力」という。）により､試験等に供される業務の出来形部分（以下この条及び第５０条において「業務の出来形部分」という。）､仮設物又は作業現場に搬入済の調査機械器具に損害が生じたときは､受注者は､その事実の発生後直ちにその状況を発注者に通知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同じ。）の状況を確認し､その結果を受注者に通知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受注者は､前項の規定により損害の状況が確認されたときは､損害による費用の負担を発注者に請求することができる。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発注者は､前項の規定により受注者から損害による費用の負担の請求があったときは､当該損害の額（業務の出来形部分､仮設物又は作業現場に搬入済の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５　損害の額は､次の各号に掲げる損害につき､それぞれ当該各号に定めるところにより､算定する。</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(1) </w:t>
      </w:r>
      <w:r>
        <w:rPr>
          <w:rFonts w:hint="eastAsia"/>
          <w:snapToGrid w:val="0"/>
          <w:color w:val="000000" w:themeColor="text1"/>
          <w:spacing w:val="0"/>
          <w:sz w:val="20"/>
        </w:rPr>
        <w:t>業務の出来形部分に関する損害　損害を受けた業務の出来形部分に相応する業務委託料の額とし､残存価値があるときは､その評価額を差し引いた額とする。</w:t>
      </w:r>
    </w:p>
    <w:p>
      <w:pPr>
        <w:pStyle w:val="15"/>
        <w:wordWrap w:val="1"/>
        <w:adjustRightInd w:val="1"/>
        <w:spacing w:line="240" w:lineRule="auto"/>
        <w:ind w:left="400" w:leftChars="100" w:hanging="200" w:hangingChars="100"/>
        <w:rPr>
          <w:rFonts w:hint="default"/>
          <w:snapToGrid w:val="0"/>
          <w:color w:val="000000" w:themeColor="text1"/>
          <w:spacing w:val="0"/>
          <w:sz w:val="20"/>
        </w:rPr>
      </w:pPr>
      <w:r>
        <w:rPr>
          <w:rFonts w:hint="eastAsia"/>
          <w:snapToGrid w:val="0"/>
          <w:color w:val="000000" w:themeColor="text1"/>
          <w:spacing w:val="0"/>
          <w:sz w:val="20"/>
        </w:rPr>
        <w:t xml:space="preserve">(2) </w:t>
      </w:r>
      <w:r>
        <w:rPr>
          <w:rFonts w:hint="eastAsia"/>
          <w:snapToGrid w:val="0"/>
          <w:color w:val="000000" w:themeColor="text1"/>
          <w:spacing w:val="0"/>
          <w:sz w:val="20"/>
        </w:rPr>
        <w:t>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の規定を適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（業務委託料の変更に代える設計図書の変更）</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第３１条　</w:t>
      </w:r>
      <w:r>
        <w:rPr>
          <w:rFonts w:hint="eastAsia" w:ascii="ＭＳ Ｐゴシック" w:hAnsi="ＭＳ Ｐゴシック"/>
          <w:color w:val="000000" w:themeColor="text1"/>
          <w:sz w:val="20"/>
        </w:rPr>
        <w:t>発注者は</w:t>
      </w:r>
      <w:r>
        <w:rPr>
          <w:rFonts w:hint="eastAsia" w:ascii="ＭＳ Ｐゴシック" w:hAnsi="ＭＳ Ｐゴシック" w:eastAsia="ＭＳ Ｐゴシック"/>
          <w:color w:val="000000" w:themeColor="text1"/>
          <w:sz w:val="20"/>
        </w:rPr>
        <w:t>､</w:t>
      </w:r>
      <w:r>
        <w:rPr>
          <w:rFonts w:hint="eastAsia" w:ascii="ＭＳ Ｐゴシック" w:hAnsi="ＭＳ Ｐゴシック"/>
          <w:color w:val="000000" w:themeColor="text1"/>
          <w:sz w:val="20"/>
        </w:rPr>
        <w:t>第８条</w:t>
      </w:r>
      <w:r>
        <w:rPr>
          <w:rFonts w:hint="eastAsia" w:ascii="ＭＳ Ｐゴシック" w:hAnsi="ＭＳ Ｐゴシック" w:eastAsia="ＭＳ Ｐゴシック"/>
          <w:color w:val="000000" w:themeColor="text1"/>
          <w:sz w:val="20"/>
        </w:rPr>
        <w:t>､</w:t>
      </w:r>
      <w:r>
        <w:rPr>
          <w:rFonts w:hint="eastAsia" w:ascii="ＭＳ Ｐゴシック" w:hAnsi="ＭＳ Ｐゴシック"/>
          <w:color w:val="000000" w:themeColor="text1"/>
          <w:sz w:val="20"/>
        </w:rPr>
        <w:t>第１７条から第２１条まで</w:t>
      </w:r>
      <w:r>
        <w:rPr>
          <w:rFonts w:hint="eastAsia" w:ascii="ＭＳ Ｐゴシック" w:hAnsi="ＭＳ Ｐゴシック" w:eastAsia="ＭＳ Ｐゴシック"/>
          <w:color w:val="000000" w:themeColor="text1"/>
          <w:sz w:val="20"/>
        </w:rPr>
        <w:t>､</w:t>
      </w:r>
      <w:r>
        <w:rPr>
          <w:rFonts w:hint="eastAsia" w:ascii="ＭＳ Ｐゴシック" w:hAnsi="ＭＳ Ｐゴシック"/>
          <w:color w:val="000000" w:themeColor="text1"/>
          <w:sz w:val="20"/>
        </w:rPr>
        <w:t>第２３条</w:t>
      </w:r>
      <w:r>
        <w:rPr>
          <w:rFonts w:hint="eastAsia" w:ascii="ＭＳ Ｐゴシック" w:hAnsi="ＭＳ Ｐゴシック" w:eastAsia="ＭＳ Ｐゴシック"/>
          <w:color w:val="000000" w:themeColor="text1"/>
          <w:sz w:val="20"/>
        </w:rPr>
        <w:t>､</w:t>
      </w:r>
      <w:r>
        <w:rPr>
          <w:rFonts w:hint="eastAsia" w:ascii="ＭＳ Ｐゴシック" w:hAnsi="ＭＳ Ｐゴシック"/>
          <w:color w:val="000000" w:themeColor="text1"/>
          <w:sz w:val="20"/>
        </w:rPr>
        <w:t>第２４条</w:t>
      </w:r>
      <w:r>
        <w:rPr>
          <w:rFonts w:hint="eastAsia" w:ascii="ＭＳ Ｐゴシック" w:hAnsi="ＭＳ Ｐゴシック" w:eastAsia="ＭＳ Ｐゴシック"/>
          <w:color w:val="000000" w:themeColor="text1"/>
          <w:sz w:val="20"/>
        </w:rPr>
        <w:t>､</w:t>
      </w:r>
      <w:r>
        <w:rPr>
          <w:rFonts w:hint="eastAsia" w:ascii="ＭＳ Ｐゴシック" w:hAnsi="ＭＳ Ｐゴシック"/>
          <w:color w:val="000000" w:themeColor="text1"/>
          <w:sz w:val="20"/>
        </w:rPr>
        <w:t>第２７条</w:t>
      </w:r>
      <w:r>
        <w:rPr>
          <w:rFonts w:hint="eastAsia" w:ascii="ＭＳ Ｐゴシック" w:hAnsi="ＭＳ Ｐゴシック" w:eastAsia="ＭＳ Ｐゴシック"/>
          <w:color w:val="000000" w:themeColor="text1"/>
          <w:sz w:val="20"/>
        </w:rPr>
        <w:t>､</w:t>
      </w:r>
      <w:r>
        <w:rPr>
          <w:rFonts w:hint="eastAsia" w:ascii="ＭＳ Ｐゴシック" w:hAnsi="ＭＳ Ｐゴシック"/>
          <w:color w:val="000000" w:themeColor="text1"/>
          <w:sz w:val="20"/>
        </w:rPr>
        <w:t>第２８条</w:t>
      </w:r>
      <w:r>
        <w:rPr>
          <w:rFonts w:hint="eastAsia" w:ascii="ＭＳ Ｐゴシック" w:hAnsi="ＭＳ Ｐゴシック" w:eastAsia="ＭＳ Ｐゴシック"/>
          <w:color w:val="000000" w:themeColor="text1"/>
          <w:sz w:val="20"/>
        </w:rPr>
        <w:t>､</w:t>
      </w:r>
      <w:r>
        <w:rPr>
          <w:rFonts w:hint="eastAsia" w:ascii="ＭＳ Ｐゴシック" w:hAnsi="ＭＳ Ｐゴシック"/>
          <w:color w:val="000000" w:themeColor="text1"/>
          <w:sz w:val="20"/>
        </w:rPr>
        <w:t>前条</w:t>
      </w:r>
      <w:r>
        <w:rPr>
          <w:rFonts w:hint="eastAsia" w:ascii="ＭＳ Ｐゴシック" w:hAnsi="ＭＳ Ｐゴシック" w:eastAsia="ＭＳ Ｐゴシック"/>
          <w:color w:val="000000" w:themeColor="text1"/>
          <w:sz w:val="20"/>
        </w:rPr>
        <w:t>､</w:t>
      </w:r>
      <w:r>
        <w:rPr>
          <w:rFonts w:hint="eastAsia" w:ascii="ＭＳ Ｐゴシック" w:hAnsi="ＭＳ Ｐゴシック"/>
          <w:color w:val="000000" w:themeColor="text1"/>
          <w:sz w:val="20"/>
        </w:rPr>
        <w:t>第３４条又は第４０条</w:t>
      </w:r>
      <w:r>
        <w:rPr>
          <w:rFonts w:hint="eastAsia"/>
          <w:snapToGrid w:val="0"/>
          <w:color w:val="000000" w:themeColor="text1"/>
          <w:spacing w:val="0"/>
          <w:sz w:val="2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ときは､発注者が定め､受注者に通知するもの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ときは､受注者は､協議開始の日を定め､発注者に通知することができ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（検査及び引渡し）</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第３２条　受注者は､業務を完了したときは､成果物及び当該成果物の納品書を添え､その旨を発注者に通知しなければならない。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又は発注者が検査を行う者として定めた職員（「検査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前項の検査に合格したときをもって､発注者に成果物の引渡しがあったものとする。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受注者は､業務が第２項の検査に合格しないときは､直ちに修補して発注者の検査を受けなければならない。この場合において､修補の完了を業務の完了とみなして前３項の規定を準用する。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（業務委託料の支払）</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第３３条　受注者は､前条第２項</w:t>
      </w:r>
      <w:r>
        <w:rPr>
          <w:rFonts w:hint="eastAsia" w:ascii="ＭＳ Ｐゴシック" w:hAnsi="ＭＳ Ｐゴシック"/>
          <w:color w:val="000000" w:themeColor="text1"/>
          <w:sz w:val="20"/>
        </w:rPr>
        <w:t>（同条第５項</w:t>
      </w:r>
      <w:r>
        <w:rPr>
          <w:rFonts w:hint="eastAsia" w:ascii="ＭＳ Ｐゴシック" w:hAnsi="ＭＳ Ｐゴシック"/>
          <w:color w:val="000000" w:themeColor="text1"/>
          <w:sz w:val="20"/>
          <w:shd w:val="clear" w:color="00FF00" w:fill="auto"/>
        </w:rPr>
        <w:t>において読み替えて準用する</w:t>
      </w:r>
      <w:r>
        <w:rPr>
          <w:rFonts w:hint="eastAsia" w:ascii="ＭＳ Ｐゴシック" w:hAnsi="ＭＳ Ｐゴシック"/>
          <w:color w:val="000000" w:themeColor="text1"/>
          <w:sz w:val="20"/>
        </w:rPr>
        <w:t>場合を含む。以下この条において同じ。）</w:t>
      </w:r>
      <w:r>
        <w:rPr>
          <w:rFonts w:hint="eastAsia"/>
          <w:snapToGrid w:val="0"/>
          <w:color w:val="000000" w:themeColor="text1"/>
          <w:spacing w:val="0"/>
          <w:sz w:val="20"/>
        </w:rPr>
        <w:t>の検査に合格したときは､業務委託料の支払を請求することができる。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発注者は､前項の規定による請求があったときは､請求を受けた日から３０日以内に業務委託料を支払わなければならない。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（引渡し前における成果物の使用）</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第３４条　発注者は､第３２条第３項又は第３８条第１項若しくは第２項の規定による引渡し前においても､成果物の全部又は一部を受注者の承諾を得て使用することができる。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前項の場合において､発注者は､その使用部分を善良な管理者の注意義務をもって使用しなければならない。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発注者は､第１項の規定により成果物の全部又は一部を使用したことによって受注者に損害を及ぼしたときは､必要な費用を負担しなければならない。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（前金払）</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第３５条　受注者は､公共工事の前払金保証事業に関する法律（昭和２７年法律第１８４号）第２条第４項に規定する保証事業会社（以下「保証事業会社」という。）と､契約書記載の業務完了の時期を保証期限とする同条第５項に規定する保証契約（以下「保証契約」という。）を締結し､その保証証書を発注者に寄託して､入札（見積）前に明らかにした前払金の業務委託料に対する割合で計算した額以内の前払金の支払を発注者に請求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発注者は､前項の規定による請求があったときは､請求を受けた日から１４日以内に前払金を支払わなければならない。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受注者は､業務委託料が著しく増額されたときは､その増額後の業務委託料に第１項の規定による割合で計算した額から受領済の前払金額を差し引いた額に相当する額の範囲内で前払金の支払を請求することができる。この場合において､前項の規定を準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４　受注者は､業務委託料が著しく減額された場合において､受領済の前払金額が減額後の業務委託料の１０分の４を超えるときは､受注者は､業務委託料が減額された日から３０日以内に､その超過額を返還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２０日以内に協議が整わないときは､発注者が定め､受注者に通知するものとする。</w:t>
      </w:r>
    </w:p>
    <w:p>
      <w:pPr>
        <w:pStyle w:val="15"/>
        <w:wordWrap w:val="1"/>
        <w:adjustRightInd w:val="1"/>
        <w:spacing w:line="240" w:lineRule="auto"/>
        <w:ind w:left="200" w:hanging="200" w:hangingChars="100"/>
        <w:rPr>
          <w:rFonts w:hint="default"/>
          <w:snapToGrid w:val="0"/>
          <w:color w:val="auto"/>
          <w:spacing w:val="0"/>
          <w:sz w:val="20"/>
        </w:rPr>
      </w:pPr>
      <w:r>
        <w:rPr>
          <w:rFonts w:hint="eastAsia"/>
          <w:snapToGrid w:val="0"/>
          <w:color w:val="000000" w:themeColor="text1"/>
          <w:spacing w:val="0"/>
          <w:sz w:val="20"/>
        </w:rPr>
        <w:t>６　発注者は､受注者が第４項の期間内に超過額を返還しなかったときは､その未返還額につき､同項の期間を経過した日から返還をする日までの期間について､その日数に応じ</w:t>
      </w:r>
      <w:r>
        <w:rPr>
          <w:rFonts w:hint="eastAsia"/>
          <w:snapToGrid w:val="0"/>
          <w:color w:val="auto"/>
          <w:spacing w:val="0"/>
          <w:sz w:val="20"/>
        </w:rPr>
        <w:t>､政府契約の支払遅延防止等に関する法律（昭和２４年法律第２５６号）第８条第１項に定める率と同じ率（以下「支払遅延防止法の率」という。）の割合で計算した額の遅延利息の支払を請求することができる。</w:t>
      </w:r>
    </w:p>
    <w:p>
      <w:pPr>
        <w:pStyle w:val="15"/>
        <w:wordWrap w:val="1"/>
        <w:adjustRightInd w:val="1"/>
        <w:spacing w:line="240" w:lineRule="auto"/>
        <w:rPr>
          <w:rFonts w:hint="default"/>
          <w:snapToGrid w:val="0"/>
          <w:color w:val="auto"/>
          <w:spacing w:val="0"/>
          <w:sz w:val="20"/>
        </w:rPr>
      </w:pPr>
      <w:r>
        <w:rPr>
          <w:rFonts w:hint="eastAsia"/>
          <w:snapToGrid w:val="0"/>
          <w:color w:val="auto"/>
          <w:spacing w:val="0"/>
          <w:sz w:val="20"/>
        </w:rPr>
        <w:t xml:space="preserve">  </w:t>
      </w:r>
      <w:r>
        <w:rPr>
          <w:rFonts w:hint="eastAsia"/>
          <w:snapToGrid w:val="0"/>
          <w:color w:val="auto"/>
          <w:spacing w:val="0"/>
          <w:sz w:val="20"/>
        </w:rPr>
        <w:t>（保証契約の変更）</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auto"/>
          <w:spacing w:val="0"/>
          <w:sz w:val="20"/>
        </w:rPr>
        <w:t>第３６条　受注者は､前条第３項の規定により受領済の前払金に追加</w:t>
      </w:r>
      <w:r>
        <w:rPr>
          <w:rFonts w:hint="eastAsia"/>
          <w:snapToGrid w:val="0"/>
          <w:color w:val="000000" w:themeColor="text1"/>
          <w:spacing w:val="0"/>
          <w:sz w:val="20"/>
        </w:rPr>
        <w:t>して更に前払金の支払を請求するときは､あらかじめ､保証契約を変更し､変更後の保証証書を発注者に寄託しなければならない。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受注者は､前項に定める場合のほか､業務委託料が減額された場合において､保証契約を変更したときは､変更後の保証証書を直ちに発注者に寄託しなければならない。</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受注者は､前払金額の変更を伴わない履行期間の変更が行われたときは､発注者に代わりその旨を直ちに保証事業会社に通知するものとする。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（前払金の使用等）</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第３７条　受注者は､前払金を業務の材料費､労務費､外注費､機械購入費（この業務において償却される割合に相当する額に限る。）､動力費､支払運賃及び保証料に相当する額として必要な経費以外の支払に充当してはならない。</w:t>
      </w:r>
    </w:p>
    <w:p>
      <w:pPr>
        <w:pStyle w:val="0"/>
        <w:rPr>
          <w:rFonts w:hint="default"/>
          <w:color w:val="000000" w:themeColor="text1"/>
        </w:rPr>
      </w:pPr>
      <w:r>
        <w:rPr>
          <w:rFonts w:hint="eastAsia" w:ascii="ＭＳ Ｐゴシック" w:hAnsi="ＭＳ Ｐゴシック"/>
          <w:color w:val="000000" w:themeColor="text1"/>
        </w:rPr>
        <w:t>（部分払）</w:t>
      </w:r>
    </w:p>
    <w:p>
      <w:pPr>
        <w:pStyle w:val="0"/>
        <w:ind w:left="221" w:hanging="221"/>
        <w:rPr>
          <w:rFonts w:hint="default"/>
          <w:color w:val="000000" w:themeColor="text1"/>
        </w:rPr>
      </w:pPr>
      <w:r>
        <w:rPr>
          <w:rFonts w:hint="eastAsia" w:ascii="ＭＳ Ｐゴシック" w:hAnsi="ＭＳ Ｐゴシック"/>
          <w:color w:val="000000" w:themeColor="text1"/>
        </w:rPr>
        <w:t>第３７条の２</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業務の完了前に</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受注者が既に業務を完了した部分（次条の規定により部分引渡しを受けている場合には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当該引渡し部分を除くものとし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以下「既履行部分」という。）に相応する業務委託料相当額の１０分の　　以内の額について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次項から第７項までに定めるところにより部分払を請求することができる。ただし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履行期間中に部分払を請求することができる回数は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発注者及び受注者は協議して定める。</w:t>
      </w:r>
    </w:p>
    <w:p>
      <w:pPr>
        <w:pStyle w:val="0"/>
        <w:ind w:left="221" w:hanging="221"/>
        <w:rPr>
          <w:rFonts w:hint="default"/>
          <w:color w:val="000000" w:themeColor="text1"/>
        </w:rPr>
      </w:pPr>
      <w:r>
        <w:rPr>
          <w:rFonts w:hint="eastAsia" w:ascii="ＭＳ Ｐゴシック" w:hAnsi="ＭＳ Ｐゴシック"/>
          <w:color w:val="000000" w:themeColor="text1"/>
        </w:rPr>
        <w:t>２</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部分払を請求しようとするときは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あらかじめ</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当該請求に係る既履行部分の確認を発注者に請求しなければならない。</w:t>
      </w:r>
    </w:p>
    <w:p>
      <w:pPr>
        <w:pStyle w:val="0"/>
        <w:ind w:left="221" w:hanging="221"/>
        <w:rPr>
          <w:rFonts w:hint="default"/>
          <w:color w:val="000000" w:themeColor="text1"/>
        </w:rPr>
      </w:pPr>
      <w:r>
        <w:rPr>
          <w:rFonts w:hint="eastAsia" w:ascii="ＭＳ Ｐゴシック" w:hAnsi="ＭＳ Ｐゴシック"/>
          <w:color w:val="000000" w:themeColor="text1"/>
        </w:rPr>
        <w:t>３</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前項の場合において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当該請求を受けた日から１０日以内に</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受注者の立会いの上</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設計図書に定めるところにより</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同項の確認をするための検査を行い</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当該確認の結果を受注者に通知しなければならない。</w:t>
      </w:r>
    </w:p>
    <w:p>
      <w:pPr>
        <w:pStyle w:val="0"/>
        <w:rPr>
          <w:rFonts w:hint="default"/>
          <w:color w:val="000000" w:themeColor="text1"/>
        </w:rPr>
      </w:pPr>
      <w:r>
        <w:rPr>
          <w:rFonts w:hint="eastAsia" w:ascii="ＭＳ Ｐゴシック" w:hAnsi="ＭＳ Ｐゴシック"/>
          <w:color w:val="000000" w:themeColor="text1"/>
        </w:rPr>
        <w:t>４</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前項の場合において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検査に直接要する費用は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受注者の負担とする。</w:t>
      </w:r>
    </w:p>
    <w:p>
      <w:pPr>
        <w:pStyle w:val="0"/>
        <w:ind w:left="221" w:hanging="221"/>
        <w:rPr>
          <w:rFonts w:hint="default"/>
          <w:color w:val="000000" w:themeColor="text1"/>
        </w:rPr>
      </w:pPr>
      <w:r>
        <w:rPr>
          <w:rFonts w:hint="eastAsia" w:ascii="ＭＳ Ｐゴシック" w:hAnsi="ＭＳ Ｐゴシック"/>
          <w:color w:val="000000" w:themeColor="text1"/>
        </w:rPr>
        <w:t>５</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部分払金の額は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次の式により算定する。この場合において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第１項の業務委託料相当額は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発注者と受注者とが協議して定める。ただし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発注者が第３項の通知にあわせて第１項の業務委託料相当額の協議を申し出た日から１０日以内に協議が整わない場合には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発注者が定め</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受注者に通知する。</w:t>
      </w:r>
    </w:p>
    <w:p>
      <w:pPr>
        <w:pStyle w:val="0"/>
        <w:ind w:firstLine="442"/>
        <w:rPr>
          <w:rFonts w:hint="default"/>
          <w:color w:val="000000" w:themeColor="text1"/>
        </w:rPr>
      </w:pPr>
      <w:r>
        <w:rPr>
          <w:rFonts w:hint="eastAsia" w:ascii="ＭＳ Ｐゴシック" w:hAnsi="ＭＳ Ｐゴシック"/>
          <w:color w:val="000000" w:themeColor="text1"/>
        </w:rPr>
        <w:t>部分払金の額≦第１項の業務委託料相当額×（　　／１０－前払金額／業務委託料）</w:t>
      </w:r>
    </w:p>
    <w:p>
      <w:pPr>
        <w:pStyle w:val="0"/>
        <w:ind w:left="221" w:hanging="221"/>
        <w:rPr>
          <w:rFonts w:hint="default"/>
          <w:color w:val="000000" w:themeColor="text1"/>
        </w:rPr>
      </w:pPr>
      <w:r>
        <w:rPr>
          <w:rFonts w:hint="eastAsia" w:ascii="ＭＳ Ｐゴシック" w:hAnsi="ＭＳ Ｐゴシック"/>
          <w:color w:val="000000" w:themeColor="text1"/>
        </w:rPr>
        <w:t>６</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第３項の規定による確認があったときは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前項の規定により算定された額の部分払を請求することができる。この場合においては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当該請求を受けた日から１４日以内に部分払金を支払わなければならない。</w:t>
      </w:r>
    </w:p>
    <w:p>
      <w:pPr>
        <w:pStyle w:val="0"/>
        <w:ind w:left="221" w:hanging="221"/>
        <w:rPr>
          <w:rFonts w:hint="default"/>
          <w:color w:val="000000" w:themeColor="text1"/>
        </w:rPr>
      </w:pPr>
      <w:r>
        <w:rPr>
          <w:rFonts w:hint="eastAsia" w:ascii="ＭＳ Ｐゴシック" w:hAnsi="ＭＳ Ｐゴシック"/>
          <w:color w:val="000000" w:themeColor="text1"/>
        </w:rPr>
        <w:t>７</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前項の規定により部分払金の支払いがあった後</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再度部分払の請求をする場合においては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第１項及び第５項中「業務委託料相当額」とあるのは「業務委託料相当額から既に部分払の対象となった業務委託料相当額を控除した額」とするものとする。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（部分引渡し）</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第３８条　成果物について､発注者が設計図書において業務の完了に先立って引渡しを受けるべきことを指定した部分（以下「指定部分」という。）がある場合において､当該指定部分の業務が完了したときは､第３２条中「業務」とあるのは「指定部分に係る業務」と､「成果物」とあるのは「指定部分に係る成果物」と､第３３条中「業務委託料」とあるのは「部分引渡しに係る業務委託料」とそれぞれ読み替えて､これらの規定を準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前項に規定する場合のほか､成果物の一部が完了し､かつ､可分なものであるときは､発注者は､当該部分について､受注者の承諾を得て引渡しを受けることができる。この場合において､第３２条中「業務」とあるのは「引渡し部分に係る業務」と､「成果物」とあるのは「引渡し部分に係る成果物」と､第３３条中「業務委託料」とあるのは「部分引渡しに係る業務委託料」とそれぞれ読み替えて､これらの規定を準用す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３　前２項の規定により準用される第３３条第１項の規定により受注者が請求することができる部分引渡しに係る業務委託料は､次に掲げる式により算定する。この場合において､第１号に規定する指定部分に相応する業務委託料及び第２号に規定する引渡し部分に相応する業務委託料は､発注者と受注者とが協議して定める。ただし､発注者が前２項において準用する第３２条第１項の規定による請求を受けた日から１４日以内に協議が整わないときは､発注者が定め､受注者に通知する。</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(1) </w:t>
      </w:r>
      <w:r>
        <w:rPr>
          <w:rFonts w:hint="eastAsia"/>
          <w:snapToGrid w:val="0"/>
          <w:color w:val="000000" w:themeColor="text1"/>
          <w:spacing w:val="0"/>
          <w:sz w:val="20"/>
        </w:rPr>
        <w:t>第１項に規定する部分引渡しに係る業務委託料</w:t>
      </w:r>
    </w:p>
    <w:p>
      <w:pPr>
        <w:pStyle w:val="15"/>
        <w:wordWrap w:val="1"/>
        <w:adjustRightInd w:val="1"/>
        <w:spacing w:line="240" w:lineRule="auto"/>
        <w:ind w:left="400" w:leftChars="200"/>
        <w:rPr>
          <w:rFonts w:hint="default"/>
          <w:snapToGrid w:val="0"/>
          <w:color w:val="000000" w:themeColor="text1"/>
          <w:spacing w:val="0"/>
          <w:sz w:val="20"/>
        </w:rPr>
      </w:pPr>
      <w:r>
        <w:rPr>
          <w:rFonts w:hint="eastAsia"/>
          <w:snapToGrid w:val="0"/>
          <w:color w:val="000000" w:themeColor="text1"/>
          <w:spacing w:val="0"/>
          <w:sz w:val="20"/>
        </w:rPr>
        <w:t>指定部分に相応する業務委託料×（１－前払金の額／業務委託料）</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(2) </w:t>
      </w:r>
      <w:r>
        <w:rPr>
          <w:rFonts w:hint="eastAsia"/>
          <w:snapToGrid w:val="0"/>
          <w:color w:val="000000" w:themeColor="text1"/>
          <w:spacing w:val="0"/>
          <w:sz w:val="20"/>
        </w:rPr>
        <w:t>第２項に規定する部分引渡しに係る業務委託料</w:t>
      </w:r>
    </w:p>
    <w:p>
      <w:pPr>
        <w:pStyle w:val="15"/>
        <w:wordWrap w:val="1"/>
        <w:adjustRightInd w:val="1"/>
        <w:spacing w:line="240" w:lineRule="auto"/>
        <w:ind w:left="400" w:leftChars="200"/>
        <w:rPr>
          <w:rFonts w:hint="default"/>
          <w:snapToGrid w:val="0"/>
          <w:color w:val="000000" w:themeColor="text1"/>
          <w:spacing w:val="0"/>
          <w:sz w:val="20"/>
        </w:rPr>
      </w:pPr>
      <w:r>
        <w:rPr>
          <w:rFonts w:hint="eastAsia"/>
          <w:snapToGrid w:val="0"/>
          <w:color w:val="000000" w:themeColor="text1"/>
          <w:spacing w:val="0"/>
          <w:sz w:val="20"/>
        </w:rPr>
        <w:t>引渡し部分に相応する業務委託料×（１－前払金の額／業務委託料）</w:t>
      </w:r>
    </w:p>
    <w:p>
      <w:pPr>
        <w:pStyle w:val="0"/>
        <w:rPr>
          <w:rFonts w:hint="default"/>
          <w:color w:val="000000" w:themeColor="text1"/>
        </w:rPr>
      </w:pPr>
      <w:r>
        <w:rPr>
          <w:rFonts w:hint="eastAsia" w:ascii="ＭＳ Ｐゴシック" w:hAnsi="ＭＳ Ｐゴシック"/>
          <w:color w:val="000000" w:themeColor="text1"/>
        </w:rPr>
        <w:t>（債務負担行為等に係る契約の特則）</w:t>
      </w:r>
    </w:p>
    <w:p>
      <w:pPr>
        <w:pStyle w:val="0"/>
        <w:ind w:left="221" w:hanging="221"/>
        <w:rPr>
          <w:rFonts w:hint="default"/>
          <w:color w:val="000000" w:themeColor="text1"/>
        </w:rPr>
      </w:pPr>
      <w:r>
        <w:rPr>
          <w:rFonts w:hint="eastAsia" w:ascii="ＭＳ Ｐゴシック" w:hAnsi="ＭＳ Ｐゴシック"/>
          <w:color w:val="000000" w:themeColor="text1"/>
        </w:rPr>
        <w:t>第３８条の２</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債務負担行為又は継続費（以下「債務負担行為等」という。）に係る契約において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各会計年度における業務委託料の支払いの限度額（以下この条において「支払限度額」という。）は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次のとおりとする。</w:t>
      </w:r>
    </w:p>
    <w:p>
      <w:pPr>
        <w:pStyle w:val="0"/>
        <w:ind w:firstLine="2434"/>
        <w:rPr>
          <w:rFonts w:hint="default"/>
          <w:color w:val="000000" w:themeColor="text1"/>
        </w:rPr>
      </w:pP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年</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度</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円</w:t>
      </w:r>
    </w:p>
    <w:p>
      <w:pPr>
        <w:pStyle w:val="0"/>
        <w:ind w:firstLine="2434"/>
        <w:rPr>
          <w:rFonts w:hint="default"/>
          <w:color w:val="000000" w:themeColor="text1"/>
        </w:rPr>
      </w:pP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年</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度</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円</w:t>
      </w:r>
    </w:p>
    <w:p>
      <w:pPr>
        <w:pStyle w:val="0"/>
        <w:ind w:firstLine="2434"/>
        <w:rPr>
          <w:rFonts w:hint="default"/>
          <w:color w:val="000000" w:themeColor="text1"/>
        </w:rPr>
      </w:pP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年</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度</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円</w:t>
      </w:r>
    </w:p>
    <w:p>
      <w:pPr>
        <w:pStyle w:val="0"/>
        <w:rPr>
          <w:rFonts w:hint="default"/>
          <w:color w:val="000000" w:themeColor="text1"/>
        </w:rPr>
      </w:pPr>
      <w:r>
        <w:rPr>
          <w:rFonts w:hint="eastAsia" w:ascii="ＭＳ Ｐゴシック" w:hAnsi="ＭＳ Ｐゴシック"/>
          <w:color w:val="000000" w:themeColor="text1"/>
        </w:rPr>
        <w:t>２</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支払限度額に対応する各会計年度の履行高予定額は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次のとおりである。</w:t>
      </w:r>
    </w:p>
    <w:p>
      <w:pPr>
        <w:pStyle w:val="0"/>
        <w:ind w:firstLine="2434"/>
        <w:rPr>
          <w:rFonts w:hint="default"/>
          <w:color w:val="000000" w:themeColor="text1"/>
        </w:rPr>
      </w:pP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年</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度</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円</w:t>
      </w:r>
    </w:p>
    <w:p>
      <w:pPr>
        <w:pStyle w:val="0"/>
        <w:ind w:firstLine="2434"/>
        <w:rPr>
          <w:rFonts w:hint="default"/>
          <w:color w:val="000000" w:themeColor="text1"/>
        </w:rPr>
      </w:pP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年</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度</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円</w:t>
      </w:r>
    </w:p>
    <w:p>
      <w:pPr>
        <w:pStyle w:val="0"/>
        <w:ind w:firstLine="2434"/>
        <w:rPr>
          <w:rFonts w:hint="default"/>
          <w:color w:val="000000" w:themeColor="text1"/>
        </w:rPr>
      </w:pP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年</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度</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円</w:t>
      </w:r>
    </w:p>
    <w:p>
      <w:pPr>
        <w:pStyle w:val="0"/>
        <w:ind w:left="221" w:hanging="221"/>
        <w:rPr>
          <w:rFonts w:hint="default"/>
          <w:color w:val="000000" w:themeColor="text1"/>
        </w:rPr>
      </w:pPr>
      <w:r>
        <w:rPr>
          <w:rFonts w:hint="eastAsia" w:ascii="ＭＳ Ｐゴシック" w:hAnsi="ＭＳ Ｐゴシック"/>
          <w:color w:val="000000" w:themeColor="text1"/>
        </w:rPr>
        <w:t>３</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予算上の都合その他の必要があるときは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第１項の支払限度額及び前項の履行高予定額を変更することができる。</w:t>
      </w:r>
    </w:p>
    <w:p>
      <w:pPr>
        <w:pStyle w:val="0"/>
        <w:rPr>
          <w:rFonts w:hint="default"/>
          <w:color w:val="000000" w:themeColor="text1"/>
        </w:rPr>
      </w:pPr>
      <w:r>
        <w:rPr>
          <w:rFonts w:hint="eastAsia" w:ascii="ＭＳ Ｐゴシック" w:hAnsi="ＭＳ Ｐゴシック"/>
          <w:color w:val="000000" w:themeColor="text1"/>
        </w:rPr>
        <w:t>（債務負担行為等に係る契約の前金払の特則）</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第３８条の３</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債務負担行為等に係る契約の前金払については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第３５条中「契約書記載の履行期限」とあるのは「契約書記載の業務完了の時期（最終の会計年度以外の会計年度にあっては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各会計年度末）」と</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同条及び第３６条中「業務委託料」とあるのは「当該会計年度の履行高予定額（前会計年度末における第３７条の２第１項の業務委託料相当額（以下この条及び次条において「前会計年度末業務委託料相当額」という。）が前会計年度までの履行高予定額を超えた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当該会計年度の当初に部分払をしたときは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当該超過額を控除した額）」とする。</w:t>
      </w:r>
    </w:p>
    <w:p>
      <w:pPr>
        <w:pStyle w:val="0"/>
        <w:ind w:left="221" w:firstLine="221"/>
        <w:rPr>
          <w:rFonts w:hint="default"/>
          <w:color w:val="000000" w:themeColor="text1"/>
        </w:rPr>
      </w:pPr>
      <w:r>
        <w:rPr>
          <w:rFonts w:hint="eastAsia" w:ascii="ＭＳ Ｐゴシック" w:hAnsi="ＭＳ Ｐゴシック"/>
          <w:color w:val="000000" w:themeColor="text1"/>
        </w:rPr>
        <w:t>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shd w:val="clear" w:color="FF0000" w:fill="auto"/>
        </w:rPr>
        <w:t>この</w:t>
      </w:r>
      <w:r>
        <w:rPr>
          <w:rFonts w:hint="eastAsia" w:ascii="ＭＳ Ｐゴシック" w:hAnsi="ＭＳ Ｐゴシック"/>
          <w:color w:val="000000" w:themeColor="text1"/>
        </w:rPr>
        <w:t>契約を締結した会計年度（以下この条及び次条において「契約会計年度」という。）以外の会計年度においては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予算の執行が可能となる時期以前に前払金の支払いを請求することはできない。</w:t>
      </w:r>
    </w:p>
    <w:p>
      <w:pPr>
        <w:pStyle w:val="0"/>
        <w:ind w:left="221" w:hanging="221"/>
        <w:rPr>
          <w:rFonts w:hint="default"/>
          <w:color w:val="000000" w:themeColor="text1"/>
        </w:rPr>
      </w:pPr>
      <w:r>
        <w:rPr>
          <w:rFonts w:hint="eastAsia" w:ascii="ＭＳ Ｐゴシック" w:hAnsi="ＭＳ Ｐゴシック"/>
          <w:color w:val="000000" w:themeColor="text1"/>
        </w:rPr>
        <w:t>２</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前項の場合において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契約会計年度について前払金を支払わない旨が設計図書に定められているときには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同項の規定による読替え後の第３５条第１項の規定にかかわらず</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契約会計年度について前払金の支払いを請求することができない。</w:t>
      </w:r>
    </w:p>
    <w:p>
      <w:pPr>
        <w:pStyle w:val="0"/>
        <w:ind w:left="221" w:hanging="221"/>
        <w:rPr>
          <w:rFonts w:hint="default"/>
          <w:color w:val="000000" w:themeColor="text1"/>
        </w:rPr>
      </w:pPr>
      <w:r>
        <w:rPr>
          <w:rFonts w:hint="eastAsia" w:ascii="ＭＳ Ｐゴシック" w:hAnsi="ＭＳ Ｐゴシック"/>
          <w:color w:val="000000" w:themeColor="text1"/>
        </w:rPr>
        <w:t>３</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第１項の場合において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契約会計年度に翌会計年度分の前払金を含めて支払う旨が設計図書に定められているときには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同項の規定による読替え後の第３５条第１項の規定にかかわらず</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契約会計年度に翌会計年度に支払うべき前払金相当分（</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円以内）を含めて前払金の支払いを請求することができる。</w:t>
      </w:r>
    </w:p>
    <w:p>
      <w:pPr>
        <w:pStyle w:val="0"/>
        <w:ind w:left="221" w:hanging="221"/>
        <w:rPr>
          <w:rFonts w:hint="default"/>
          <w:color w:val="000000" w:themeColor="text1"/>
        </w:rPr>
      </w:pPr>
      <w:r>
        <w:rPr>
          <w:rFonts w:hint="eastAsia" w:ascii="ＭＳ Ｐゴシック" w:hAnsi="ＭＳ Ｐゴシック"/>
          <w:color w:val="000000" w:themeColor="text1"/>
        </w:rPr>
        <w:t>４</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第１項の場合において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前会計年度末業務委託料相当額が前会計年度までの履行高予定額に達しないときには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同項の規定による読替え後の第３５条第１項の規定にかかわらず</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業務委託料相当額が前会計年度までの履行高予定額に達するまで当該会計年度の前払金の支払いを請求することができない。</w:t>
      </w:r>
    </w:p>
    <w:p>
      <w:pPr>
        <w:pStyle w:val="0"/>
        <w:ind w:left="221" w:hanging="221"/>
        <w:rPr>
          <w:rFonts w:hint="default"/>
          <w:color w:val="000000" w:themeColor="text1"/>
        </w:rPr>
      </w:pPr>
      <w:r>
        <w:rPr>
          <w:rFonts w:hint="eastAsia" w:ascii="ＭＳ Ｐゴシック" w:hAnsi="ＭＳ Ｐゴシック"/>
          <w:color w:val="000000" w:themeColor="text1"/>
        </w:rPr>
        <w:t>５</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第１項の場合において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前会計年度末業務委託料相当額が前会計年度までの履行高予定額に達しないときには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その額が当該履行高予定額に達するまで前払金の保証期限を延長するものとする。この場合</w:t>
      </w:r>
      <w:r>
        <w:rPr>
          <w:rFonts w:hint="eastAsia" w:ascii="ＭＳ Ｐゴシック" w:hAnsi="ＭＳ Ｐゴシック"/>
          <w:color w:val="000000" w:themeColor="text1"/>
          <w:shd w:val="clear" w:color="FF0000" w:fill="auto"/>
        </w:rPr>
        <w:t>において</w:t>
      </w:r>
      <w:r>
        <w:rPr>
          <w:rFonts w:hint="eastAsia" w:ascii="ＭＳ Ｐゴシック" w:hAnsi="ＭＳ Ｐゴシック"/>
          <w:color w:val="000000" w:themeColor="text1"/>
        </w:rPr>
        <w:t>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第３６条第３項の規定を</w:t>
      </w:r>
      <w:r>
        <w:rPr>
          <w:rFonts w:hint="eastAsia" w:ascii="ＭＳ Ｐゴシック" w:hAnsi="ＭＳ Ｐゴシック"/>
          <w:color w:val="000000" w:themeColor="text1"/>
          <w:shd w:val="clear" w:color="FF0000" w:fill="auto"/>
        </w:rPr>
        <w:t>読み替えて準用する</w:t>
      </w:r>
      <w:r>
        <w:rPr>
          <w:rFonts w:hint="eastAsia" w:ascii="ＭＳ Ｐゴシック" w:hAnsi="ＭＳ Ｐゴシック"/>
          <w:color w:val="000000" w:themeColor="text1"/>
        </w:rPr>
        <w:t>。</w:t>
      </w:r>
    </w:p>
    <w:p>
      <w:pPr>
        <w:pStyle w:val="0"/>
        <w:rPr>
          <w:rFonts w:hint="default"/>
          <w:color w:val="000000" w:themeColor="text1"/>
        </w:rPr>
      </w:pPr>
      <w:r>
        <w:rPr>
          <w:rFonts w:hint="eastAsia" w:ascii="ＭＳ Ｐゴシック" w:hAnsi="ＭＳ Ｐゴシック"/>
          <w:color w:val="000000" w:themeColor="text1"/>
        </w:rPr>
        <w:t>（債務負担行為等に係る契約の部分払の特則）</w:t>
      </w:r>
    </w:p>
    <w:p>
      <w:pPr>
        <w:pStyle w:val="0"/>
        <w:ind w:left="221" w:hanging="221"/>
        <w:rPr>
          <w:rFonts w:hint="default"/>
          <w:color w:val="000000" w:themeColor="text1"/>
        </w:rPr>
      </w:pPr>
      <w:r>
        <w:rPr>
          <w:rFonts w:hint="eastAsia" w:ascii="ＭＳ Ｐゴシック" w:hAnsi="ＭＳ Ｐゴシック"/>
          <w:color w:val="000000" w:themeColor="text1"/>
        </w:rPr>
        <w:t>第３８条の４</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債務負担行為等に係る契約において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前会計年度末業務委託料相当額が前会計年度までの履行高予定額を超えた場合においては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当該会計年度の当初に当該超過額（以下この条において「履行高超過額」という。）について部分払を請求することができる。ただし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契約会計年度以外の会計年度においては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予算の執行が可能となる時期以前に部分払の支払いを請求することはできない。</w:t>
      </w:r>
    </w:p>
    <w:p>
      <w:pPr>
        <w:pStyle w:val="0"/>
        <w:ind w:left="221" w:hanging="221"/>
        <w:rPr>
          <w:rFonts w:hint="default"/>
          <w:color w:val="000000" w:themeColor="text1"/>
        </w:rPr>
      </w:pPr>
      <w:r>
        <w:rPr>
          <w:rFonts w:hint="eastAsia" w:ascii="ＭＳ Ｐゴシック" w:hAnsi="ＭＳ Ｐゴシック"/>
          <w:color w:val="000000" w:themeColor="text1"/>
        </w:rPr>
        <w:t>２</w:t>
      </w:r>
      <w:r>
        <w:rPr>
          <w:rFonts w:hint="eastAsia" w:ascii="ＭＳ Ｐゴシック" w:hAnsi="ＭＳ Ｐゴシック"/>
          <w:color w:val="000000" w:themeColor="text1"/>
          <w:w w:val="151"/>
        </w:rPr>
        <w:t>　</w:t>
      </w:r>
      <w:r>
        <w:rPr>
          <w:rFonts w:hint="eastAsia" w:ascii="ＭＳ Ｐゴシック" w:hAnsi="ＭＳ Ｐゴシック"/>
          <w:color w:val="000000" w:themeColor="text1"/>
          <w:shd w:val="clear" w:color="FF0000" w:fill="auto"/>
        </w:rPr>
        <w:t>この</w:t>
      </w:r>
      <w:r>
        <w:rPr>
          <w:rFonts w:hint="eastAsia" w:ascii="ＭＳ Ｐゴシック" w:hAnsi="ＭＳ Ｐゴシック"/>
          <w:color w:val="000000" w:themeColor="text1"/>
        </w:rPr>
        <w:t>契約において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前払金の支払いを受けている場合の部分払金の額については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第３７条の２第６項及び第７項の規定にかかわらず</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次の式により算定する。</w:t>
      </w:r>
    </w:p>
    <w:p>
      <w:pPr>
        <w:pStyle w:val="0"/>
        <w:ind w:left="221"/>
        <w:rPr>
          <w:rFonts w:hint="default"/>
          <w:color w:val="000000" w:themeColor="text1"/>
        </w:rPr>
      </w:pPr>
      <w:r>
        <w:rPr>
          <w:rFonts w:hint="eastAsia" w:ascii="ＭＳ Ｐゴシック" w:hAnsi="ＭＳ Ｐゴシック"/>
          <w:color w:val="000000" w:themeColor="text1"/>
        </w:rPr>
        <w:t>部分払金の額≦業務委託料相当額×　　／１０－（前会計年度までの支払金額＋当該会計年度の部分払金額）－｛業務委託料相当額－（前会計年度までの履行高予定額＋履行高超過額）｝×当該会計年度前払金額／当該会計年度の履行高予定額</w:t>
      </w:r>
    </w:p>
    <w:p>
      <w:pPr>
        <w:pStyle w:val="0"/>
        <w:rPr>
          <w:rFonts w:hint="default"/>
          <w:color w:val="000000" w:themeColor="text1"/>
        </w:rPr>
      </w:pPr>
      <w:r>
        <w:rPr>
          <w:rFonts w:hint="eastAsia" w:ascii="ＭＳ Ｐゴシック" w:hAnsi="ＭＳ Ｐゴシック"/>
          <w:color w:val="000000" w:themeColor="text1"/>
        </w:rPr>
        <w:t>３</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各会計年度において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部分払を請求できる回数は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次のとおりとする。</w:t>
      </w:r>
    </w:p>
    <w:p>
      <w:pPr>
        <w:pStyle w:val="0"/>
        <w:ind w:firstLine="2212"/>
        <w:rPr>
          <w:rFonts w:hint="default"/>
          <w:color w:val="000000" w:themeColor="text1"/>
        </w:rPr>
      </w:pP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年</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度</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回</w:t>
      </w:r>
    </w:p>
    <w:p>
      <w:pPr>
        <w:pStyle w:val="0"/>
        <w:ind w:firstLine="2212"/>
        <w:rPr>
          <w:rFonts w:hint="default"/>
          <w:color w:val="000000" w:themeColor="text1"/>
        </w:rPr>
      </w:pP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年</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度</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回</w:t>
      </w:r>
    </w:p>
    <w:p>
      <w:pPr>
        <w:pStyle w:val="0"/>
        <w:ind w:firstLine="2212"/>
        <w:rPr>
          <w:rFonts w:hint="default"/>
          <w:color w:val="000000" w:themeColor="text1"/>
        </w:rPr>
      </w:pP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年</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度</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回</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（第三者による代理受領）</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第３９条　受注者は､発注者の承諾を得て業務委託料の全部又は一部の受領につき､第三者を代理人とすることができる。</w:t>
      </w:r>
    </w:p>
    <w:p>
      <w:pPr>
        <w:pStyle w:val="15"/>
        <w:wordWrap w:val="1"/>
        <w:adjustRightInd w:val="1"/>
        <w:spacing w:line="240" w:lineRule="auto"/>
        <w:ind w:left="200" w:hanging="200" w:hangingChars="100"/>
        <w:rPr>
          <w:rFonts w:hint="default"/>
          <w:snapToGrid w:val="0"/>
          <w:color w:val="000000" w:themeColor="text1"/>
          <w:spacing w:val="0"/>
          <w:sz w:val="20"/>
        </w:rPr>
      </w:pPr>
      <w:r>
        <w:rPr>
          <w:rFonts w:hint="eastAsia"/>
          <w:snapToGrid w:val="0"/>
          <w:color w:val="000000" w:themeColor="text1"/>
          <w:spacing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をしなければならない。</w:t>
      </w:r>
    </w:p>
    <w:p>
      <w:pPr>
        <w:pStyle w:val="15"/>
        <w:wordWrap w:val="1"/>
        <w:adjustRightInd w:val="1"/>
        <w:spacing w:line="240" w:lineRule="auto"/>
        <w:rPr>
          <w:rFonts w:hint="default"/>
          <w:snapToGrid w:val="0"/>
          <w:color w:val="000000" w:themeColor="text1"/>
          <w:spacing w:val="0"/>
          <w:sz w:val="20"/>
        </w:rPr>
      </w:pPr>
      <w:r>
        <w:rPr>
          <w:rFonts w:hint="eastAsia"/>
          <w:snapToGrid w:val="0"/>
          <w:color w:val="000000" w:themeColor="text1"/>
          <w:spacing w:val="0"/>
          <w:sz w:val="20"/>
        </w:rPr>
        <w:t xml:space="preserve">  </w:t>
      </w:r>
      <w:r>
        <w:rPr>
          <w:rFonts w:hint="eastAsia"/>
          <w:snapToGrid w:val="0"/>
          <w:color w:val="000000" w:themeColor="text1"/>
          <w:spacing w:val="0"/>
          <w:sz w:val="20"/>
        </w:rPr>
        <w:t>（前払金等の不払に対する業務中止）</w:t>
      </w:r>
    </w:p>
    <w:p>
      <w:pPr>
        <w:pStyle w:val="0"/>
        <w:ind w:left="221" w:hanging="221"/>
        <w:rPr>
          <w:rFonts w:hint="default"/>
          <w:color w:val="000000" w:themeColor="text1"/>
        </w:rPr>
      </w:pPr>
      <w:r>
        <w:rPr>
          <w:rFonts w:hint="eastAsia" w:ascii="ＭＳ Ｐゴシック" w:hAnsi="ＭＳ Ｐゴシック"/>
          <w:color w:val="000000" w:themeColor="text1"/>
        </w:rPr>
        <w:t>第４０条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発注者が第３５条</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第３７条の２又は第３８条第１項若しくは第２項</w:t>
      </w:r>
      <w:r>
        <w:rPr>
          <w:rFonts w:hint="eastAsia" w:ascii="ＭＳ Ｐゴシック" w:hAnsi="ＭＳ Ｐゴシック"/>
          <w:color w:val="000000" w:themeColor="text1"/>
          <w:shd w:val="clear" w:color="00FF00" w:fill="auto"/>
        </w:rPr>
        <w:t>において読み替えて準用する</w:t>
      </w:r>
      <w:r>
        <w:rPr>
          <w:rFonts w:hint="eastAsia" w:ascii="ＭＳ Ｐゴシック" w:hAnsi="ＭＳ Ｐゴシック"/>
          <w:color w:val="000000" w:themeColor="text1"/>
        </w:rPr>
        <w:t>第３３条第２項の規定に基づく支払いを遅延し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相当の期間を定めてその支払いを請求したにもかかわらず支払いをしないときは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業務の全部又は一部を一時中止することができる。この場合においては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その理由を明示した書面により</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直ちにその旨を発注者に通知しなければならない。</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２</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前項の規定により受注者が業務を一時中止した場合において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必要があると認められるときは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履行期間若しくは業務委託料を変更し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又は受注者が増加費用を必要とし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若しくは受注者に損害を及ぼしたときは必要な費用を負担しなければならない。</w:t>
      </w:r>
    </w:p>
    <w:p>
      <w:pPr>
        <w:pStyle w:val="0"/>
        <w:rPr>
          <w:rFonts w:hint="default"/>
          <w:color w:val="000000" w:themeColor="text1"/>
        </w:rPr>
      </w:pPr>
      <w:r>
        <w:rPr>
          <w:rFonts w:hint="eastAsia" w:ascii="ＭＳ Ｐゴシック" w:hAnsi="ＭＳ Ｐゴシック"/>
          <w:color w:val="000000" w:themeColor="text1"/>
        </w:rPr>
        <w:t>（契約不適合責任）</w:t>
      </w:r>
    </w:p>
    <w:p>
      <w:pPr>
        <w:pStyle w:val="0"/>
        <w:ind w:left="221" w:hanging="221"/>
        <w:rPr>
          <w:rFonts w:hint="default"/>
          <w:color w:val="000000" w:themeColor="text1"/>
        </w:rPr>
      </w:pPr>
      <w:r>
        <w:rPr>
          <w:rFonts w:hint="eastAsia" w:ascii="ＭＳ Ｐゴシック" w:hAnsi="ＭＳ Ｐゴシック"/>
          <w:color w:val="000000" w:themeColor="text1"/>
        </w:rPr>
        <w:t>第４１条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引き渡された成果物が種類又は品質に関して契約の内容に適合しないもの（以下「契約不適合」という。）であるときは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受注者に対し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成果物の修補又は代替物の引渡しによる履行の追完を請求することができる。</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２</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前項の場合において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発注者に不相当な負担を課するものでないときは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発注者が請求した方法と異なる方法による履行の追完をすることができる。</w:t>
      </w:r>
    </w:p>
    <w:p>
      <w:pPr>
        <w:pStyle w:val="0"/>
        <w:ind w:left="221" w:hanging="221"/>
        <w:rPr>
          <w:rFonts w:hint="default"/>
          <w:color w:val="000000" w:themeColor="text1"/>
        </w:rPr>
      </w:pPr>
      <w:r>
        <w:rPr>
          <w:rFonts w:hint="eastAsia" w:ascii="ＭＳ Ｐゴシック" w:hAnsi="ＭＳ Ｐゴシック"/>
          <w:color w:val="000000" w:themeColor="text1"/>
        </w:rPr>
        <w:t>３</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第１項の場合において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発注者が相当の期間を定めて履行の追完の催告をし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その期間内に履行の追完がないときは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その不適合の程度に応じて代金の減額を請求することができる。ただし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次の各号のいずれかに該当する場合は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催告をすることなく</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直ちに代金の減額を請求することができる。</w:t>
      </w:r>
    </w:p>
    <w:p>
      <w:pPr>
        <w:pStyle w:val="0"/>
        <w:ind w:firstLine="200" w:firstLineChars="100"/>
        <w:rPr>
          <w:rFonts w:hint="default" w:ascii="ＭＳ Ｐゴシック" w:hAnsi="ＭＳ Ｐゴシック"/>
          <w:color w:val="000000" w:themeColor="text1"/>
        </w:rPr>
      </w:pPr>
      <w:r>
        <w:rPr>
          <w:rFonts w:hint="eastAsia"/>
          <w:snapToGrid w:val="0"/>
          <w:color w:val="000000" w:themeColor="text1"/>
        </w:rPr>
        <w:t>(1)</w:t>
      </w:r>
      <w:r>
        <w:rPr>
          <w:rFonts w:hint="eastAsia" w:ascii="ＭＳ Ｐゴシック" w:hAnsi="ＭＳ Ｐゴシック"/>
          <w:color w:val="000000" w:themeColor="text1"/>
          <w:w w:val="151"/>
        </w:rPr>
        <w:t xml:space="preserve"> </w:t>
      </w:r>
      <w:r>
        <w:rPr>
          <w:rFonts w:hint="eastAsia" w:ascii="ＭＳ Ｐゴシック" w:hAnsi="ＭＳ Ｐゴシック"/>
          <w:color w:val="000000" w:themeColor="text1"/>
        </w:rPr>
        <w:t>履行の追完が不能であるとき。</w:t>
      </w:r>
    </w:p>
    <w:p>
      <w:pPr>
        <w:pStyle w:val="0"/>
        <w:ind w:firstLine="200" w:firstLineChars="100"/>
        <w:rPr>
          <w:rFonts w:hint="default" w:ascii="ＭＳ Ｐゴシック" w:hAnsi="ＭＳ Ｐゴシック"/>
          <w:color w:val="000000" w:themeColor="text1"/>
        </w:rPr>
      </w:pPr>
      <w:r>
        <w:rPr>
          <w:rFonts w:hint="eastAsia"/>
          <w:snapToGrid w:val="0"/>
          <w:color w:val="000000" w:themeColor="text1"/>
        </w:rPr>
        <w:t>(2)</w:t>
      </w:r>
      <w:r>
        <w:rPr>
          <w:rFonts w:hint="default"/>
          <w:snapToGrid w:val="0"/>
          <w:color w:val="000000" w:themeColor="text1"/>
        </w:rPr>
        <w:t xml:space="preserve"> </w:t>
      </w:r>
      <w:r>
        <w:rPr>
          <w:rFonts w:hint="eastAsia" w:ascii="ＭＳ Ｐゴシック" w:hAnsi="ＭＳ Ｐゴシック"/>
          <w:color w:val="000000" w:themeColor="text1"/>
        </w:rPr>
        <w:t>受注者が履行の追完を拒絶する意思を明確に表示したとき。</w:t>
      </w:r>
    </w:p>
    <w:p>
      <w:pPr>
        <w:pStyle w:val="0"/>
        <w:ind w:left="400" w:leftChars="100" w:hanging="200" w:hangingChars="100"/>
        <w:rPr>
          <w:rFonts w:hint="default" w:ascii="ＭＳ Ｐゴシック" w:hAnsi="ＭＳ Ｐゴシック"/>
          <w:color w:val="000000" w:themeColor="text1"/>
        </w:rPr>
      </w:pPr>
      <w:r>
        <w:rPr>
          <w:rFonts w:hint="eastAsia"/>
          <w:snapToGrid w:val="0"/>
          <w:color w:val="000000" w:themeColor="text1"/>
        </w:rPr>
        <w:t>(3)</w:t>
      </w:r>
      <w:r>
        <w:rPr>
          <w:rFonts w:hint="default"/>
          <w:snapToGrid w:val="0"/>
          <w:color w:val="000000" w:themeColor="text1"/>
        </w:rPr>
        <w:t xml:space="preserve"> </w:t>
      </w:r>
      <w:r>
        <w:rPr>
          <w:rFonts w:hint="eastAsia" w:ascii="ＭＳ Ｐゴシック" w:hAnsi="ＭＳ Ｐゴシック"/>
          <w:color w:val="000000" w:themeColor="text1"/>
        </w:rPr>
        <w:t>成果物の性質又は当事者の意思表示により</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特定の日時又は一定の期間内に履行しなければ契約をした目的を達することができない場合において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受注者が履行の追完をしないでその時期を経過したとき。</w:t>
      </w:r>
    </w:p>
    <w:p>
      <w:pPr>
        <w:pStyle w:val="0"/>
        <w:ind w:left="400" w:leftChars="100" w:hanging="200" w:hangingChars="100"/>
        <w:rPr>
          <w:rFonts w:hint="default" w:ascii="ＭＳ Ｐゴシック" w:hAnsi="ＭＳ Ｐゴシック"/>
          <w:color w:val="000000" w:themeColor="text1"/>
        </w:rPr>
      </w:pPr>
      <w:r>
        <w:rPr>
          <w:rFonts w:hint="eastAsia"/>
          <w:snapToGrid w:val="0"/>
          <w:color w:val="000000" w:themeColor="text1"/>
        </w:rPr>
        <w:t>(4)</w:t>
      </w: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前三号に掲げる場合のほか</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発注者がこの項の規定による催告をしても履行の追完を受ける見込みがないことが明らかであるとき。</w:t>
      </w:r>
    </w:p>
    <w:p>
      <w:pPr>
        <w:pStyle w:val="0"/>
        <w:rPr>
          <w:rFonts w:hint="default"/>
          <w:color w:val="000000" w:themeColor="text1"/>
        </w:rPr>
      </w:pPr>
      <w:r>
        <w:rPr>
          <w:rFonts w:hint="eastAsia" w:ascii="ＭＳ Ｐゴシック" w:hAnsi="ＭＳ Ｐゴシック"/>
          <w:color w:val="000000" w:themeColor="text1"/>
        </w:rPr>
        <w:t>（発注者の任意解除権）</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第４２条　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業務が完了するまでの間は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次条又は第４４条の規定によるほか</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必要があるときは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この契約を解除することができる。</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２　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前項の規定によりこの契約を解除した場合において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受注者に損害を及ぼしたときは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その損害を賠償しなければならない。</w:t>
      </w:r>
    </w:p>
    <w:p>
      <w:pPr>
        <w:pStyle w:val="0"/>
        <w:rPr>
          <w:rFonts w:hint="default"/>
          <w:color w:val="000000" w:themeColor="text1"/>
        </w:rPr>
      </w:pPr>
      <w:r>
        <w:rPr>
          <w:rFonts w:hint="eastAsia" w:ascii="ＭＳ Ｐゴシック" w:hAnsi="ＭＳ Ｐゴシック"/>
          <w:color w:val="000000" w:themeColor="text1"/>
        </w:rPr>
        <w:t>（発注者の催告による解除権）</w:t>
      </w:r>
    </w:p>
    <w:p>
      <w:pPr>
        <w:pStyle w:val="0"/>
        <w:ind w:left="221" w:hanging="221"/>
        <w:rPr>
          <w:rFonts w:hint="default"/>
          <w:color w:val="000000" w:themeColor="text1"/>
        </w:rPr>
      </w:pPr>
      <w:r>
        <w:rPr>
          <w:rFonts w:hint="eastAsia" w:ascii="ＭＳ Ｐゴシック" w:hAnsi="ＭＳ Ｐゴシック"/>
          <w:color w:val="000000" w:themeColor="text1"/>
        </w:rPr>
        <w:t>第４３条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受注者が次の各号のいずれかに該当するときは相当の期間を定めてその履行の催告をし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その期間内に履行がないときはこの契約を解除することができる。ただし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その期間を経過した時における債務の不履行がこの契約及び取引上の社会通念に照らして軽微であるときは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この限りでない。</w:t>
      </w:r>
    </w:p>
    <w:p>
      <w:pPr>
        <w:pStyle w:val="0"/>
        <w:ind w:firstLine="200" w:firstLineChars="100"/>
        <w:rPr>
          <w:rFonts w:hint="default" w:ascii="ＭＳ Ｐゴシック" w:hAnsi="ＭＳ Ｐゴシック"/>
          <w:color w:val="000000" w:themeColor="text1"/>
        </w:rPr>
      </w:pPr>
      <w:r>
        <w:rPr>
          <w:rFonts w:hint="eastAsia"/>
          <w:snapToGrid w:val="0"/>
          <w:color w:val="000000" w:themeColor="text1"/>
        </w:rPr>
        <w:t>(1)</w:t>
      </w:r>
      <w:r>
        <w:rPr>
          <w:rFonts w:hint="default"/>
          <w:snapToGrid w:val="0"/>
          <w:color w:val="000000" w:themeColor="text1"/>
        </w:rPr>
        <w:t xml:space="preserve"> </w:t>
      </w:r>
      <w:r>
        <w:rPr>
          <w:rFonts w:hint="eastAsia" w:ascii="ＭＳ Ｐゴシック" w:hAnsi="ＭＳ Ｐゴシック"/>
          <w:color w:val="000000" w:themeColor="text1"/>
        </w:rPr>
        <w:t>第５条第４項に規定する書類を提出せず</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又は虚偽の記載をしてこれを提出したとき。</w:t>
      </w:r>
    </w:p>
    <w:p>
      <w:pPr>
        <w:pStyle w:val="0"/>
        <w:ind w:firstLine="200" w:firstLineChars="100"/>
        <w:rPr>
          <w:rFonts w:hint="default"/>
          <w:color w:val="000000" w:themeColor="text1"/>
        </w:rPr>
      </w:pPr>
      <w:r>
        <w:rPr>
          <w:rFonts w:hint="eastAsia"/>
          <w:snapToGrid w:val="0"/>
          <w:color w:val="000000" w:themeColor="text1"/>
        </w:rPr>
        <w:t>(2)</w:t>
      </w:r>
      <w:r>
        <w:rPr>
          <w:rFonts w:hint="default"/>
          <w:snapToGrid w:val="0"/>
          <w:color w:val="000000" w:themeColor="text1"/>
        </w:rPr>
        <w:t xml:space="preserve"> </w:t>
      </w:r>
      <w:r>
        <w:rPr>
          <w:rFonts w:hint="eastAsia" w:ascii="ＭＳ Ｐゴシック" w:hAnsi="ＭＳ Ｐゴシック"/>
          <w:color w:val="000000" w:themeColor="text1"/>
        </w:rPr>
        <w:t>正当な理由なく</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業務に着手すべき期日を過ぎても業務に着手しないとき。</w:t>
      </w:r>
    </w:p>
    <w:p>
      <w:pPr>
        <w:pStyle w:val="0"/>
        <w:ind w:left="400" w:leftChars="100" w:hanging="200" w:hangingChars="100"/>
        <w:rPr>
          <w:rFonts w:hint="default"/>
          <w:color w:val="000000" w:themeColor="text1"/>
        </w:rPr>
      </w:pPr>
      <w:r>
        <w:rPr>
          <w:rFonts w:hint="eastAsia"/>
          <w:snapToGrid w:val="0"/>
          <w:color w:val="000000" w:themeColor="text1"/>
        </w:rPr>
        <w:t>(3)</w:t>
      </w:r>
      <w:r>
        <w:rPr>
          <w:rFonts w:hint="default"/>
          <w:snapToGrid w:val="0"/>
          <w:color w:val="000000" w:themeColor="text1"/>
        </w:rPr>
        <w:t xml:space="preserve"> </w:t>
      </w:r>
      <w:r>
        <w:rPr>
          <w:rFonts w:hint="eastAsia" w:ascii="ＭＳ Ｐゴシック" w:hAnsi="ＭＳ Ｐゴシック"/>
          <w:color w:val="000000" w:themeColor="text1"/>
        </w:rPr>
        <w:t>履行期間内に完了しないとき又は履行期間経過後相当の期間内に業務を完了する見込みがないと認められるとき。</w:t>
      </w:r>
    </w:p>
    <w:p>
      <w:pPr>
        <w:pStyle w:val="0"/>
        <w:ind w:firstLine="200" w:firstLineChars="100"/>
        <w:rPr>
          <w:rFonts w:hint="default" w:ascii="ＭＳ Ｐゴシック" w:hAnsi="ＭＳ Ｐゴシック"/>
          <w:color w:val="000000" w:themeColor="text1"/>
        </w:rPr>
      </w:pPr>
      <w:r>
        <w:rPr>
          <w:rFonts w:hint="eastAsia"/>
          <w:snapToGrid w:val="0"/>
          <w:color w:val="000000" w:themeColor="text1"/>
        </w:rPr>
        <w:t>(4)</w:t>
      </w:r>
      <w:r>
        <w:rPr>
          <w:rFonts w:hint="default"/>
          <w:snapToGrid w:val="0"/>
          <w:color w:val="000000" w:themeColor="text1"/>
        </w:rPr>
        <w:t xml:space="preserve"> </w:t>
      </w:r>
      <w:r>
        <w:rPr>
          <w:rFonts w:hint="eastAsia" w:ascii="ＭＳ Ｐゴシック" w:hAnsi="ＭＳ Ｐゴシック"/>
          <w:color w:val="000000" w:themeColor="text1"/>
        </w:rPr>
        <w:t>管理技術者を配置しなかったとき。</w:t>
      </w:r>
    </w:p>
    <w:p>
      <w:pPr>
        <w:pStyle w:val="0"/>
        <w:ind w:firstLine="200" w:firstLineChars="100"/>
        <w:rPr>
          <w:rFonts w:hint="default" w:ascii="ＭＳ Ｐゴシック" w:hAnsi="ＭＳ Ｐゴシック"/>
          <w:color w:val="000000" w:themeColor="text1"/>
        </w:rPr>
      </w:pPr>
      <w:r>
        <w:rPr>
          <w:rFonts w:hint="eastAsia"/>
          <w:snapToGrid w:val="0"/>
          <w:color w:val="000000" w:themeColor="text1"/>
        </w:rPr>
        <w:t>(5)</w:t>
      </w:r>
      <w:r>
        <w:rPr>
          <w:rFonts w:hint="default"/>
          <w:snapToGrid w:val="0"/>
          <w:color w:val="000000" w:themeColor="text1"/>
        </w:rPr>
        <w:t xml:space="preserve"> </w:t>
      </w:r>
      <w:r>
        <w:rPr>
          <w:rFonts w:hint="eastAsia" w:ascii="ＭＳ Ｐゴシック" w:hAnsi="ＭＳ Ｐゴシック"/>
          <w:color w:val="000000" w:themeColor="text1"/>
        </w:rPr>
        <w:t>正当な理由なく</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第４１条第１項の履行の追完がなされないとき。</w:t>
      </w:r>
    </w:p>
    <w:p>
      <w:pPr>
        <w:pStyle w:val="0"/>
        <w:ind w:firstLine="200" w:firstLineChars="100"/>
        <w:rPr>
          <w:rFonts w:hint="default" w:ascii="ＭＳ Ｐゴシック" w:hAnsi="ＭＳ Ｐゴシック"/>
          <w:color w:val="000000" w:themeColor="text1"/>
        </w:rPr>
      </w:pPr>
      <w:r>
        <w:rPr>
          <w:rFonts w:hint="eastAsia"/>
          <w:snapToGrid w:val="0"/>
          <w:color w:val="000000" w:themeColor="text1"/>
        </w:rPr>
        <w:t>(6)</w:t>
      </w:r>
      <w:r>
        <w:rPr>
          <w:rFonts w:hint="default"/>
          <w:snapToGrid w:val="0"/>
          <w:color w:val="000000" w:themeColor="text1"/>
        </w:rPr>
        <w:t xml:space="preserve"> </w:t>
      </w:r>
      <w:r>
        <w:rPr>
          <w:rFonts w:hint="eastAsia" w:ascii="ＭＳ Ｐゴシック" w:hAnsi="ＭＳ Ｐゴシック"/>
          <w:color w:val="000000" w:themeColor="text1"/>
        </w:rPr>
        <w:t>前各号に掲げる場合のほか</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この契約に違反したとき。</w:t>
      </w:r>
    </w:p>
    <w:p>
      <w:pPr>
        <w:pStyle w:val="0"/>
        <w:rPr>
          <w:rFonts w:hint="default"/>
          <w:color w:val="000000" w:themeColor="text1"/>
        </w:rPr>
      </w:pPr>
      <w:r>
        <w:rPr>
          <w:rFonts w:hint="eastAsia" w:ascii="ＭＳ Ｐゴシック" w:hAnsi="ＭＳ Ｐゴシック"/>
          <w:color w:val="000000" w:themeColor="text1"/>
        </w:rPr>
        <w:t>（発注者の催告によらない解除権）</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第４４条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受注者が次の各号のいずれかに該当するときは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直ちにこの契約を解除することができる。</w:t>
      </w:r>
    </w:p>
    <w:p>
      <w:pPr>
        <w:pStyle w:val="0"/>
        <w:ind w:firstLine="221"/>
        <w:rPr>
          <w:rFonts w:hint="default" w:ascii="ＭＳ Ｐゴシック" w:hAnsi="ＭＳ Ｐゴシック"/>
          <w:color w:val="000000" w:themeColor="text1"/>
        </w:rPr>
      </w:pPr>
      <w:r>
        <w:rPr>
          <w:rFonts w:hint="eastAsia"/>
          <w:snapToGrid w:val="0"/>
          <w:color w:val="000000" w:themeColor="text1"/>
        </w:rPr>
        <w:t>(1)</w:t>
      </w:r>
      <w:r>
        <w:rPr>
          <w:rFonts w:hint="default"/>
          <w:snapToGrid w:val="0"/>
          <w:color w:val="000000" w:themeColor="text1"/>
        </w:rPr>
        <w:t xml:space="preserve"> </w:t>
      </w:r>
      <w:r>
        <w:rPr>
          <w:rFonts w:hint="eastAsia" w:ascii="ＭＳ Ｐゴシック" w:hAnsi="ＭＳ Ｐゴシック"/>
          <w:color w:val="000000" w:themeColor="text1"/>
        </w:rPr>
        <w:t>第５条第１項の規定に違反して業務委託料債権を譲渡したとき。</w:t>
      </w:r>
    </w:p>
    <w:p>
      <w:pPr>
        <w:pStyle w:val="0"/>
        <w:ind w:firstLine="221"/>
        <w:rPr>
          <w:rFonts w:hint="default" w:ascii="ＭＳ Ｐゴシック" w:hAnsi="ＭＳ Ｐゴシック"/>
          <w:color w:val="000000" w:themeColor="text1"/>
        </w:rPr>
      </w:pPr>
      <w:r>
        <w:rPr>
          <w:rFonts w:hint="eastAsia"/>
          <w:snapToGrid w:val="0"/>
          <w:color w:val="000000" w:themeColor="text1"/>
        </w:rPr>
        <w:t>(2)</w:t>
      </w:r>
      <w:r>
        <w:rPr>
          <w:rFonts w:hint="default"/>
          <w:snapToGrid w:val="0"/>
          <w:color w:val="000000" w:themeColor="text1"/>
        </w:rPr>
        <w:t xml:space="preserve"> </w:t>
      </w:r>
      <w:r>
        <w:rPr>
          <w:rFonts w:hint="eastAsia" w:ascii="ＭＳ Ｐゴシック" w:hAnsi="ＭＳ Ｐゴシック"/>
          <w:color w:val="000000" w:themeColor="text1"/>
        </w:rPr>
        <w:t>第５条第４項の規定に違反して譲渡により得た資金を当該業務の履行以外に使用したとき。</w:t>
      </w:r>
    </w:p>
    <w:p>
      <w:pPr>
        <w:pStyle w:val="0"/>
        <w:ind w:left="421" w:leftChars="100" w:hanging="221"/>
        <w:rPr>
          <w:rFonts w:hint="default" w:ascii="ＭＳ Ｐゴシック" w:hAnsi="ＭＳ Ｐゴシック"/>
          <w:color w:val="000000" w:themeColor="text1"/>
        </w:rPr>
      </w:pPr>
      <w:r>
        <w:rPr>
          <w:rFonts w:hint="eastAsia"/>
          <w:snapToGrid w:val="0"/>
          <w:color w:val="000000" w:themeColor="text1"/>
        </w:rPr>
        <w:t>(3)</w:t>
      </w:r>
      <w:r>
        <w:rPr>
          <w:rFonts w:hint="default"/>
          <w:snapToGrid w:val="0"/>
          <w:color w:val="000000" w:themeColor="text1"/>
        </w:rPr>
        <w:t xml:space="preserve"> </w:t>
      </w:r>
      <w:r>
        <w:rPr>
          <w:rFonts w:hint="eastAsia" w:ascii="ＭＳ Ｐゴシック" w:hAnsi="ＭＳ Ｐゴシック"/>
          <w:color w:val="000000" w:themeColor="text1"/>
        </w:rPr>
        <w:t>この契約の成果物を完成させることができないことが明らかであるとき。</w:t>
      </w:r>
    </w:p>
    <w:p>
      <w:pPr>
        <w:pStyle w:val="0"/>
        <w:ind w:left="421" w:leftChars="100" w:hanging="221"/>
        <w:rPr>
          <w:rFonts w:hint="default" w:ascii="ＭＳ Ｐゴシック" w:hAnsi="ＭＳ Ｐゴシック"/>
          <w:color w:val="000000" w:themeColor="text1"/>
        </w:rPr>
      </w:pPr>
      <w:r>
        <w:rPr>
          <w:rFonts w:hint="eastAsia"/>
          <w:snapToGrid w:val="0"/>
          <w:color w:val="000000" w:themeColor="text1"/>
        </w:rPr>
        <w:t>(4)</w:t>
      </w:r>
      <w:r>
        <w:rPr>
          <w:rFonts w:hint="eastAsia" w:ascii="ＭＳ Ｐゴシック" w:hAnsi="ＭＳ Ｐゴシック"/>
          <w:color w:val="000000" w:themeColor="text1"/>
          <w:w w:val="151"/>
        </w:rPr>
        <w:t xml:space="preserve"> </w:t>
      </w:r>
      <w:r>
        <w:rPr>
          <w:rFonts w:hint="eastAsia" w:ascii="ＭＳ Ｐゴシック" w:hAnsi="ＭＳ Ｐゴシック"/>
          <w:color w:val="000000" w:themeColor="text1"/>
        </w:rPr>
        <w:t>受注者がこの契約の成果物の完成の債務の履行を拒絶する意思を明確に表示したとき。</w:t>
      </w:r>
    </w:p>
    <w:p>
      <w:pPr>
        <w:pStyle w:val="0"/>
        <w:ind w:left="421" w:leftChars="100" w:hanging="221"/>
        <w:rPr>
          <w:rFonts w:hint="default" w:ascii="ＭＳ Ｐゴシック" w:hAnsi="ＭＳ Ｐゴシック"/>
          <w:color w:val="000000" w:themeColor="text1"/>
        </w:rPr>
      </w:pPr>
      <w:r>
        <w:rPr>
          <w:rFonts w:hint="eastAsia"/>
          <w:snapToGrid w:val="0"/>
          <w:color w:val="000000" w:themeColor="text1"/>
        </w:rPr>
        <w:t>(5)</w:t>
      </w:r>
      <w:r>
        <w:rPr>
          <w:rFonts w:hint="eastAsia" w:ascii="ＭＳ Ｐゴシック" w:hAnsi="ＭＳ Ｐゴシック"/>
          <w:color w:val="000000" w:themeColor="text1"/>
          <w:w w:val="151"/>
        </w:rPr>
        <w:t xml:space="preserve"> </w:t>
      </w:r>
      <w:r>
        <w:rPr>
          <w:rFonts w:hint="eastAsia" w:ascii="ＭＳ Ｐゴシック" w:hAnsi="ＭＳ Ｐゴシック"/>
          <w:color w:val="000000" w:themeColor="text1"/>
        </w:rPr>
        <w:t>受注者の債務の一部の履行が不能である場合又は受注者がその債務の一部の履行を拒絶する意思を明確に表示した場合において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残存する部分のみでは契約をした目的を達することができないとき。</w:t>
      </w:r>
    </w:p>
    <w:p>
      <w:pPr>
        <w:pStyle w:val="0"/>
        <w:ind w:left="421" w:leftChars="100" w:hanging="221"/>
        <w:rPr>
          <w:rFonts w:hint="default" w:ascii="ＭＳ Ｐゴシック" w:hAnsi="ＭＳ Ｐゴシック"/>
          <w:color w:val="000000" w:themeColor="text1"/>
        </w:rPr>
      </w:pPr>
      <w:r>
        <w:rPr>
          <w:rFonts w:hint="eastAsia"/>
          <w:snapToGrid w:val="0"/>
          <w:color w:val="000000" w:themeColor="text1"/>
        </w:rPr>
        <w:t>(6)</w:t>
      </w:r>
      <w:r>
        <w:rPr>
          <w:rFonts w:hint="eastAsia" w:ascii="ＭＳ Ｐゴシック" w:hAnsi="ＭＳ Ｐゴシック"/>
          <w:color w:val="000000" w:themeColor="text1"/>
          <w:w w:val="151"/>
        </w:rPr>
        <w:t xml:space="preserve"> </w:t>
      </w:r>
      <w:r>
        <w:rPr>
          <w:rFonts w:hint="eastAsia" w:ascii="ＭＳ Ｐゴシック" w:hAnsi="ＭＳ Ｐゴシック"/>
          <w:color w:val="000000" w:themeColor="text1"/>
        </w:rPr>
        <w:t>契約の成果物の性質や当事者の意思表示により</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特定の日時又は一定の期間内に履行しなければ契約をした目的を達することができない場合において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受注者が履行をしないでその時期を経過したとき。</w:t>
      </w:r>
    </w:p>
    <w:p>
      <w:pPr>
        <w:pStyle w:val="0"/>
        <w:ind w:left="421" w:leftChars="100" w:hanging="221"/>
        <w:rPr>
          <w:rFonts w:hint="default" w:ascii="ＭＳ Ｐゴシック" w:hAnsi="ＭＳ Ｐゴシック"/>
          <w:color w:val="000000" w:themeColor="text1"/>
        </w:rPr>
      </w:pPr>
      <w:r>
        <w:rPr>
          <w:rFonts w:hint="eastAsia"/>
          <w:snapToGrid w:val="0"/>
          <w:color w:val="000000" w:themeColor="text1"/>
        </w:rPr>
        <w:t>(7)</w:t>
      </w:r>
      <w:r>
        <w:rPr>
          <w:rFonts w:hint="eastAsia" w:ascii="ＭＳ Ｐゴシック" w:hAnsi="ＭＳ Ｐゴシック"/>
          <w:color w:val="000000" w:themeColor="text1"/>
          <w:w w:val="151"/>
        </w:rPr>
        <w:t xml:space="preserve"> </w:t>
      </w:r>
      <w:r>
        <w:rPr>
          <w:rFonts w:hint="eastAsia" w:ascii="ＭＳ Ｐゴシック" w:hAnsi="ＭＳ Ｐゴシック"/>
          <w:color w:val="000000" w:themeColor="text1"/>
        </w:rPr>
        <w:t>前各号に掲げる場合のほか</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受注者がその債務の履行をせず</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発注者が前条の催告をしても契約をした目的を達するのに足りる履行がされる見込みがないことが明らかであるとき。</w:t>
      </w:r>
    </w:p>
    <w:p>
      <w:pPr>
        <w:pStyle w:val="0"/>
        <w:ind w:left="421" w:leftChars="100" w:hanging="221"/>
        <w:rPr>
          <w:rFonts w:hint="default" w:ascii="ＭＳ Ｐゴシック" w:hAnsi="ＭＳ Ｐゴシック"/>
          <w:color w:val="000000" w:themeColor="text1"/>
        </w:rPr>
      </w:pPr>
      <w:r>
        <w:rPr>
          <w:rFonts w:hint="eastAsia"/>
          <w:snapToGrid w:val="0"/>
          <w:color w:val="000000" w:themeColor="text1"/>
        </w:rPr>
        <w:t>(8)</w:t>
      </w:r>
      <w:r>
        <w:rPr>
          <w:rFonts w:hint="eastAsia" w:ascii="ＭＳ Ｐゴシック" w:hAnsi="ＭＳ Ｐゴシック"/>
          <w:color w:val="000000" w:themeColor="text1"/>
          <w:w w:val="151"/>
        </w:rPr>
        <w:t xml:space="preserve"> </w:t>
      </w:r>
      <w:r>
        <w:rPr>
          <w:rFonts w:hint="eastAsia" w:ascii="ＭＳ Ｐゴシック" w:hAnsi="ＭＳ Ｐゴシック"/>
          <w:color w:val="000000" w:themeColor="text1"/>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ind w:left="421" w:leftChars="100" w:hanging="221"/>
        <w:rPr>
          <w:rFonts w:hint="default" w:ascii="ＭＳ Ｐゴシック" w:hAnsi="ＭＳ Ｐゴシック"/>
          <w:color w:val="000000" w:themeColor="text1"/>
        </w:rPr>
      </w:pPr>
      <w:r>
        <w:rPr>
          <w:rFonts w:hint="eastAsia"/>
          <w:snapToGrid w:val="0"/>
          <w:color w:val="000000" w:themeColor="text1"/>
        </w:rPr>
        <w:t>(9)</w:t>
      </w:r>
      <w:r>
        <w:rPr>
          <w:rFonts w:hint="eastAsia" w:ascii="ＭＳ Ｐゴシック" w:hAnsi="ＭＳ Ｐゴシック"/>
          <w:color w:val="000000" w:themeColor="text1"/>
          <w:w w:val="151"/>
        </w:rPr>
        <w:t xml:space="preserve"> </w:t>
      </w:r>
      <w:r>
        <w:rPr>
          <w:rFonts w:hint="eastAsia" w:ascii="ＭＳ Ｐゴシック" w:hAnsi="ＭＳ Ｐゴシック"/>
          <w:color w:val="000000" w:themeColor="text1"/>
        </w:rPr>
        <w:t>第４６条又は第４７条の規定によらないでこの契約の解除を申し出たとき。</w:t>
      </w:r>
    </w:p>
    <w:p>
      <w:pPr>
        <w:pStyle w:val="0"/>
        <w:ind w:left="421" w:leftChars="100" w:hanging="221"/>
        <w:rPr>
          <w:rFonts w:hint="default" w:ascii="ＭＳ Ｐゴシック" w:hAnsi="ＭＳ Ｐゴシック"/>
          <w:color w:val="000000" w:themeColor="text1"/>
        </w:rPr>
      </w:pPr>
      <w:r>
        <w:rPr>
          <w:rFonts w:hint="eastAsia"/>
          <w:snapToGrid w:val="0"/>
          <w:color w:val="000000" w:themeColor="text1"/>
        </w:rPr>
        <w:t>(10)</w:t>
      </w:r>
      <w:r>
        <w:rPr>
          <w:rFonts w:hint="eastAsia" w:ascii="ＭＳ Ｐゴシック" w:hAnsi="ＭＳ Ｐゴシック"/>
          <w:color w:val="000000" w:themeColor="text1"/>
          <w:w w:val="151"/>
        </w:rPr>
        <w:t xml:space="preserve"> </w:t>
      </w:r>
      <w:r>
        <w:rPr>
          <w:rFonts w:hint="eastAsia" w:ascii="ＭＳ Ｐゴシック" w:hAnsi="ＭＳ Ｐゴシック"/>
          <w:color w:val="000000" w:themeColor="text1"/>
        </w:rPr>
        <w:t>受注者が次のいずれかに該当するとき。</w:t>
      </w:r>
    </w:p>
    <w:p>
      <w:pPr>
        <w:pStyle w:val="0"/>
        <w:ind w:left="664" w:hanging="222"/>
        <w:rPr>
          <w:rFonts w:hint="default"/>
          <w:color w:val="000000" w:themeColor="text1"/>
        </w:rPr>
      </w:pPr>
      <w:r>
        <w:rPr>
          <w:rFonts w:hint="eastAsia" w:ascii="ＭＳ Ｐゴシック" w:hAnsi="ＭＳ Ｐゴシック"/>
          <w:color w:val="000000" w:themeColor="text1"/>
        </w:rPr>
        <w:t>イ</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役員等（受注者が個人である場合にはその者を</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受注者が法人である場合にはその役員又はその支店若しくは常時建設コンサルタント業務等の契約を締結する事務所の代表者をいう。以下この号において同じ。）が暴力団員であると認められるとき。</w:t>
      </w:r>
    </w:p>
    <w:p>
      <w:pPr>
        <w:pStyle w:val="0"/>
        <w:tabs>
          <w:tab w:val="left" w:leader="none" w:pos="664"/>
        </w:tabs>
        <w:ind w:left="664" w:hanging="222"/>
        <w:rPr>
          <w:rFonts w:hint="default" w:ascii="ＭＳ Ｐゴシック" w:hAnsi="ＭＳ Ｐゴシック"/>
          <w:color w:val="000000" w:themeColor="text1"/>
        </w:rPr>
      </w:pPr>
      <w:r>
        <w:rPr>
          <w:rFonts w:hint="eastAsia" w:ascii="ＭＳ Ｐゴシック" w:hAnsi="ＭＳ Ｐゴシック"/>
          <w:color w:val="000000" w:themeColor="text1"/>
        </w:rPr>
        <w:t>ロ</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暴力団又は暴力団員が経営に実質的に関与していると認められるとき。</w:t>
      </w:r>
    </w:p>
    <w:p>
      <w:pPr>
        <w:pStyle w:val="0"/>
        <w:ind w:left="664" w:hanging="222"/>
        <w:rPr>
          <w:rFonts w:hint="default" w:ascii="ＭＳ Ｐゴシック" w:hAnsi="ＭＳ Ｐゴシック"/>
          <w:color w:val="000000" w:themeColor="text1"/>
        </w:rPr>
      </w:pPr>
      <w:r>
        <w:rPr>
          <w:rFonts w:hint="eastAsia" w:ascii="ＭＳ Ｐゴシック" w:hAnsi="ＭＳ Ｐゴシック"/>
          <w:color w:val="000000" w:themeColor="text1"/>
        </w:rPr>
        <w:t>ハ</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役員等が自己</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自社若しくは第三者の不正の利益を図る目的又は第三者に損害を加える目的をもって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暴力団又は暴力団員を利用するなどしたと認められるとき。</w:t>
      </w:r>
    </w:p>
    <w:p>
      <w:pPr>
        <w:pStyle w:val="0"/>
        <w:ind w:left="664" w:hanging="222"/>
        <w:rPr>
          <w:rFonts w:hint="default" w:ascii="ＭＳ Ｐゴシック" w:hAnsi="ＭＳ Ｐゴシック"/>
          <w:color w:val="000000" w:themeColor="text1"/>
        </w:rPr>
      </w:pPr>
      <w:r>
        <w:rPr>
          <w:rFonts w:hint="eastAsia" w:ascii="ＭＳ Ｐゴシック" w:hAnsi="ＭＳ Ｐゴシック"/>
          <w:color w:val="000000" w:themeColor="text1"/>
        </w:rPr>
        <w:t>ニ</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役員等が</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暴力団又は暴力団員に対して資金等を供給し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又は便宜を供与するなど直接的あるいは積極的に暴力団の維持</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運営に協力し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若しくは関与していると認められるとき。</w:t>
      </w:r>
    </w:p>
    <w:p>
      <w:pPr>
        <w:pStyle w:val="0"/>
        <w:ind w:left="664" w:hanging="222"/>
        <w:rPr>
          <w:rFonts w:hint="default" w:ascii="ＭＳ Ｐゴシック" w:hAnsi="ＭＳ Ｐゴシック"/>
          <w:color w:val="000000" w:themeColor="text1"/>
        </w:rPr>
      </w:pPr>
      <w:r>
        <w:rPr>
          <w:rFonts w:hint="eastAsia" w:ascii="ＭＳ Ｐゴシック" w:hAnsi="ＭＳ Ｐゴシック"/>
          <w:color w:val="000000" w:themeColor="text1"/>
        </w:rPr>
        <w:t>ホ</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役員等が暴力団又は暴力団員と社会的に非難されるべき関係を有していると認められるとき。</w:t>
      </w:r>
    </w:p>
    <w:p>
      <w:pPr>
        <w:pStyle w:val="0"/>
        <w:ind w:left="664" w:hanging="222"/>
        <w:rPr>
          <w:rFonts w:hint="default" w:ascii="ＭＳ Ｐゴシック" w:hAnsi="ＭＳ Ｐゴシック"/>
          <w:color w:val="000000" w:themeColor="text1"/>
        </w:rPr>
      </w:pPr>
      <w:r>
        <w:rPr>
          <w:rFonts w:hint="eastAsia" w:ascii="ＭＳ Ｐゴシック" w:hAnsi="ＭＳ Ｐゴシック"/>
          <w:color w:val="000000" w:themeColor="text1"/>
        </w:rPr>
        <w:t>ヘ</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再委託契約その他の契約に当たり</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その相手方がイからホまでのいずれかに該当することを知りながら</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当該者と契約を締結したと認められるとき。</w:t>
      </w:r>
    </w:p>
    <w:p>
      <w:pPr>
        <w:pStyle w:val="0"/>
        <w:ind w:left="600" w:leftChars="200" w:hanging="200" w:hangingChars="100"/>
        <w:rPr>
          <w:rFonts w:hint="default" w:ascii="ＭＳ Ｐゴシック" w:hAnsi="ＭＳ Ｐゴシック"/>
          <w:color w:val="000000" w:themeColor="text1"/>
        </w:rPr>
      </w:pPr>
      <w:r>
        <w:rPr>
          <w:rFonts w:hint="eastAsia" w:ascii="ＭＳ Ｐゴシック" w:hAnsi="ＭＳ Ｐゴシック"/>
          <w:color w:val="000000" w:themeColor="text1"/>
        </w:rPr>
        <w:t>ト</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受注者が</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イからホまでのいずれかに該当する者を再委託契約その他の契約の相手方としていた場合（ヘに該当する場合を除く。）に</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発注者が受注者に対して当該契約の解除を求め</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受注者がこれに従わなかったとき。</w:t>
      </w:r>
    </w:p>
    <w:p>
      <w:pPr>
        <w:pStyle w:val="0"/>
        <w:rPr>
          <w:rFonts w:hint="default"/>
          <w:color w:val="000000" w:themeColor="text1"/>
        </w:rPr>
      </w:pPr>
      <w:r>
        <w:rPr>
          <w:rFonts w:hint="eastAsia" w:ascii="ＭＳ Ｐゴシック" w:hAnsi="ＭＳ Ｐゴシック"/>
          <w:color w:val="000000" w:themeColor="text1"/>
        </w:rPr>
        <w:t>（発注者の責めに帰すべき事由による場合の解除の制限）</w:t>
      </w:r>
    </w:p>
    <w:p>
      <w:pPr>
        <w:pStyle w:val="0"/>
        <w:ind w:left="221" w:hanging="221"/>
        <w:rPr>
          <w:rFonts w:hint="default" w:ascii="ＭＳ Ｐゴシック" w:hAnsi="ＭＳ Ｐゴシック"/>
          <w:color w:val="000000" w:themeColor="text1"/>
          <w:w w:val="151"/>
        </w:rPr>
      </w:pPr>
      <w:r>
        <w:rPr>
          <w:rFonts w:hint="eastAsia" w:ascii="ＭＳ Ｐゴシック" w:hAnsi="ＭＳ Ｐゴシック"/>
          <w:color w:val="000000" w:themeColor="text1"/>
        </w:rPr>
        <w:t>第４５条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第４３条各号又は前条各号に定める場合が発注者の責めに帰すべき事由によるものであるときは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前２条の規定による契約の解除をすることができない。</w:t>
      </w:r>
    </w:p>
    <w:p>
      <w:pPr>
        <w:pStyle w:val="0"/>
        <w:rPr>
          <w:rFonts w:hint="default"/>
          <w:color w:val="000000" w:themeColor="text1"/>
        </w:rPr>
      </w:pPr>
      <w:r>
        <w:rPr>
          <w:rFonts w:hint="eastAsia" w:ascii="ＭＳ Ｐゴシック" w:hAnsi="ＭＳ Ｐゴシック"/>
          <w:color w:val="000000" w:themeColor="text1"/>
        </w:rPr>
        <w:t>（受注者の催告による解除権）</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第４６条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発注者がこの契約に違反したときは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相当の期間を定めてその履行の催告をし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その期間内に履行がないときは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この契約を解除することができる。ただし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その期間を経過した時における債務の不履行がこの契約及び取引上の社会通念に照らして軽微であるときは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この限りでない。</w:t>
      </w:r>
    </w:p>
    <w:p>
      <w:pPr>
        <w:pStyle w:val="0"/>
        <w:rPr>
          <w:rFonts w:hint="default"/>
          <w:color w:val="000000" w:themeColor="text1"/>
        </w:rPr>
      </w:pPr>
      <w:r>
        <w:rPr>
          <w:rFonts w:hint="eastAsia" w:ascii="ＭＳ Ｐゴシック" w:hAnsi="ＭＳ Ｐゴシック"/>
          <w:color w:val="000000" w:themeColor="text1"/>
        </w:rPr>
        <w:t>（受注者の催告によらない解除権）</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第４７条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次の各号のいずれかに該当するときは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直ちにこの契約を解除することができる。</w:t>
      </w:r>
    </w:p>
    <w:p>
      <w:pPr>
        <w:pStyle w:val="0"/>
        <w:ind w:firstLine="200" w:firstLineChars="100"/>
        <w:rPr>
          <w:rFonts w:hint="default" w:ascii="ＭＳ Ｐゴシック" w:hAnsi="ＭＳ Ｐゴシック"/>
          <w:color w:val="000000" w:themeColor="text1"/>
        </w:rPr>
      </w:pPr>
      <w:r>
        <w:rPr>
          <w:rFonts w:hint="eastAsia" w:ascii="ＭＳ Ｐゴシック" w:hAnsi="ＭＳ Ｐゴシック"/>
          <w:color w:val="000000" w:themeColor="text1"/>
        </w:rPr>
        <w:t>(1)</w:t>
      </w:r>
      <w:r>
        <w:rPr>
          <w:rFonts w:hint="default" w:ascii="ＭＳ Ｐゴシック" w:hAnsi="ＭＳ Ｐゴシック"/>
          <w:color w:val="000000" w:themeColor="text1"/>
        </w:rPr>
        <w:t xml:space="preserve"> </w:t>
      </w:r>
      <w:r>
        <w:rPr>
          <w:rFonts w:hint="eastAsia" w:ascii="ＭＳ Ｐゴシック" w:hAnsi="ＭＳ Ｐゴシック"/>
          <w:color w:val="000000" w:themeColor="text1"/>
        </w:rPr>
        <w:t>第１９条の規定により設計図書を変更したため業務委託料が３分の２以上減少したとき。</w:t>
      </w:r>
    </w:p>
    <w:p>
      <w:pPr>
        <w:pStyle w:val="0"/>
        <w:ind w:left="400" w:leftChars="100" w:hanging="200" w:hangingChars="100"/>
        <w:rPr>
          <w:rFonts w:hint="default" w:ascii="ＭＳ Ｐゴシック" w:hAnsi="ＭＳ Ｐゴシック"/>
          <w:color w:val="000000" w:themeColor="text1"/>
        </w:rPr>
      </w:pPr>
      <w:r>
        <w:rPr>
          <w:rFonts w:hint="eastAsia" w:ascii="ＭＳ Ｐゴシック" w:hAnsi="ＭＳ Ｐゴシック"/>
          <w:color w:val="000000" w:themeColor="text1"/>
        </w:rPr>
        <w:t>(2)</w:t>
      </w:r>
      <w:r>
        <w:rPr>
          <w:rFonts w:hint="default" w:ascii="ＭＳ Ｐゴシック" w:hAnsi="ＭＳ Ｐゴシック"/>
          <w:color w:val="000000" w:themeColor="text1"/>
        </w:rPr>
        <w:t xml:space="preserve"> </w:t>
      </w:r>
      <w:r>
        <w:rPr>
          <w:rFonts w:hint="eastAsia" w:ascii="ＭＳ Ｐゴシック" w:hAnsi="ＭＳ Ｐゴシック"/>
          <w:color w:val="000000" w:themeColor="text1"/>
        </w:rPr>
        <w:t>第２０条の規定による業務の中止期間が履行期間の１０分の５（履行期間の１０分の５が６月を超えるときは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６月）を超えたとき。ただし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中止が業務の一部のみの場合は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その一部を除いた他の部分の業務が完了した後３月を経過しても</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なおその中止が解除されないとき。</w:t>
      </w:r>
    </w:p>
    <w:p>
      <w:pPr>
        <w:pStyle w:val="0"/>
        <w:rPr>
          <w:rFonts w:hint="default"/>
          <w:color w:val="000000" w:themeColor="text1"/>
        </w:rPr>
      </w:pPr>
      <w:r>
        <w:rPr>
          <w:rFonts w:hint="eastAsia" w:ascii="ＭＳ Ｐゴシック" w:hAnsi="ＭＳ Ｐゴシック"/>
          <w:color w:val="000000" w:themeColor="text1"/>
        </w:rPr>
        <w:t>（受注者の責めに帰すべき事由による場合の解除の制限）</w:t>
      </w:r>
    </w:p>
    <w:p>
      <w:pPr>
        <w:pStyle w:val="0"/>
        <w:ind w:left="221" w:hanging="221"/>
        <w:rPr>
          <w:rFonts w:hint="default" w:ascii="ＭＳ Ｐゴシック" w:hAnsi="ＭＳ Ｐゴシック"/>
          <w:color w:val="000000" w:themeColor="text1"/>
          <w:w w:val="151"/>
        </w:rPr>
      </w:pPr>
      <w:r>
        <w:rPr>
          <w:rFonts w:hint="eastAsia" w:ascii="ＭＳ Ｐゴシック" w:hAnsi="ＭＳ Ｐゴシック"/>
          <w:color w:val="000000" w:themeColor="text1"/>
        </w:rPr>
        <w:t>第４８条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第４６条又は前条各号に定める場合が受注者の責めに帰すべき事由によるものであるときは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受注者は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前２条の規定による契約の解除をすることができない。</w:t>
      </w:r>
    </w:p>
    <w:p>
      <w:pPr>
        <w:pStyle w:val="0"/>
        <w:rPr>
          <w:rFonts w:hint="default"/>
          <w:color w:val="000000" w:themeColor="text1"/>
        </w:rPr>
      </w:pPr>
      <w:r>
        <w:rPr>
          <w:rFonts w:hint="eastAsia" w:ascii="ＭＳ Ｐゴシック" w:hAnsi="ＭＳ Ｐゴシック"/>
          <w:color w:val="000000" w:themeColor="text1"/>
        </w:rPr>
        <w:t>（解除の効果）</w:t>
      </w:r>
    </w:p>
    <w:p>
      <w:pPr>
        <w:pStyle w:val="0"/>
        <w:ind w:left="221" w:hanging="221"/>
        <w:rPr>
          <w:rFonts w:hint="default" w:ascii="ＭＳ Ｐゴシック" w:hAnsi="ＭＳ Ｐゴシック"/>
          <w:color w:val="000000" w:themeColor="text1"/>
          <w:w w:val="151"/>
        </w:rPr>
      </w:pPr>
      <w:r>
        <w:rPr>
          <w:rFonts w:hint="eastAsia" w:ascii="ＭＳ Ｐゴシック" w:hAnsi="ＭＳ Ｐゴシック"/>
          <w:color w:val="000000" w:themeColor="text1"/>
        </w:rPr>
        <w:t>第４９条</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この契約が解除された場合には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第１条第２項に規定する発注者及び受注者の義務は消滅する。ただし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第３８条に規定する部分引渡しに係る部分については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この限りでない。</w:t>
      </w:r>
    </w:p>
    <w:p>
      <w:pPr>
        <w:pStyle w:val="0"/>
        <w:ind w:left="221" w:hanging="221"/>
        <w:rPr>
          <w:rFonts w:hint="default" w:ascii="ＭＳ Ｐゴシック" w:hAnsi="ＭＳ Ｐゴシック"/>
          <w:color w:val="000000" w:themeColor="text1"/>
        </w:rPr>
      </w:pPr>
      <w:r>
        <w:rPr>
          <w:rFonts w:hint="eastAsia" w:ascii="ＭＳ Ｐゴシック" w:hAnsi="ＭＳ Ｐゴシック"/>
          <w:color w:val="000000" w:themeColor="text1"/>
        </w:rPr>
        <w:t>２</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前項の規定にかかわらず</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この契約が業務の完了前に解除された場合において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既履行部分の引渡しを受ける必要があると認めたときは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既履行部分を検査の上</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当該検査に合格した部分の引渡しを受けることができる。この場合において</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当該引渡しを受けた既履行部分に相応する業務委託料（以下この条及び次条において「既履行部分委託料」という。）を受注者に支払わなければならない。</w:t>
      </w:r>
    </w:p>
    <w:p>
      <w:pPr>
        <w:pStyle w:val="0"/>
        <w:ind w:left="221" w:hanging="221"/>
        <w:rPr>
          <w:rFonts w:hint="default" w:ascii="ＭＳ Ｐゴシック" w:hAnsi="ＭＳ Ｐゴシック"/>
          <w:color w:val="auto"/>
        </w:rPr>
      </w:pPr>
      <w:r>
        <w:rPr>
          <w:rFonts w:hint="eastAsia" w:ascii="ＭＳ Ｐゴシック" w:hAnsi="ＭＳ Ｐゴシック"/>
          <w:color w:val="000000" w:themeColor="text1"/>
        </w:rPr>
        <w:t>３</w:t>
      </w:r>
      <w:r>
        <w:rPr>
          <w:rFonts w:hint="eastAsia" w:ascii="ＭＳ Ｐゴシック" w:hAnsi="ＭＳ Ｐゴシック"/>
          <w:color w:val="000000" w:themeColor="text1"/>
          <w:w w:val="151"/>
        </w:rPr>
        <w:t>　</w:t>
      </w:r>
      <w:r>
        <w:rPr>
          <w:rFonts w:hint="eastAsia" w:ascii="ＭＳ Ｐゴシック" w:hAnsi="ＭＳ Ｐゴシック"/>
          <w:color w:val="000000" w:themeColor="text1"/>
        </w:rPr>
        <w:t>前項に規定する既履行部分委託料は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発注者と受注者とが協議して定める。ただし</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協議開始の日から１４日以内に協議が整</w:t>
      </w:r>
      <w:r>
        <w:rPr>
          <w:rFonts w:hint="eastAsia" w:ascii="ＭＳ Ｐゴシック" w:hAnsi="ＭＳ Ｐゴシック"/>
          <w:color w:val="auto"/>
        </w:rPr>
        <w:t>わない場合には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発注者が定め</w:t>
      </w:r>
      <w:r>
        <w:rPr>
          <w:rFonts w:hint="eastAsia" w:ascii="ＭＳ Ｐゴシック" w:hAnsi="ＭＳ Ｐゴシック" w:eastAsia="ＭＳ Ｐゴシック"/>
          <w:color w:val="auto"/>
        </w:rPr>
        <w:t>､</w:t>
      </w:r>
      <w:r>
        <w:rPr>
          <w:rFonts w:hint="eastAsia" w:ascii="ＭＳ Ｐゴシック" w:hAnsi="ＭＳ Ｐゴシック"/>
          <w:color w:val="auto"/>
        </w:rPr>
        <w:t>受注者に通知する。</w:t>
      </w:r>
    </w:p>
    <w:p>
      <w:pPr>
        <w:pStyle w:val="0"/>
        <w:rPr>
          <w:rFonts w:hint="default"/>
          <w:color w:val="auto"/>
        </w:rPr>
      </w:pPr>
      <w:r>
        <w:rPr>
          <w:rFonts w:hint="eastAsia" w:ascii="ＭＳ Ｐゴシック" w:hAnsi="ＭＳ Ｐゴシック"/>
          <w:color w:val="auto"/>
        </w:rPr>
        <w:t>（解除に伴う措置）</w:t>
      </w:r>
    </w:p>
    <w:p>
      <w:pPr>
        <w:pStyle w:val="0"/>
        <w:ind w:left="221" w:hanging="221"/>
        <w:rPr>
          <w:rFonts w:hint="default" w:ascii="ＭＳ Ｐゴシック" w:hAnsi="ＭＳ Ｐゴシック"/>
          <w:color w:val="auto"/>
        </w:rPr>
      </w:pPr>
      <w:r>
        <w:rPr>
          <w:rFonts w:hint="eastAsia" w:ascii="ＭＳ Ｐゴシック" w:hAnsi="ＭＳ Ｐゴシック"/>
          <w:color w:val="auto"/>
        </w:rPr>
        <w:t>第５０条</w:t>
      </w:r>
      <w:r>
        <w:rPr>
          <w:rFonts w:hint="eastAsia" w:ascii="ＭＳ Ｐゴシック" w:hAnsi="ＭＳ Ｐゴシック"/>
          <w:color w:val="auto"/>
          <w:w w:val="151"/>
        </w:rPr>
        <w:t>　</w:t>
      </w:r>
      <w:r>
        <w:rPr>
          <w:rFonts w:hint="eastAsia" w:ascii="ＭＳ Ｐゴシック" w:hAnsi="ＭＳ Ｐゴシック"/>
          <w:color w:val="auto"/>
        </w:rPr>
        <w:t>この契約が業務の完了前に解除された場合において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第３５条（第３８条の３において読み替えて準用する場合を含む。）の規定による前払金があったときは</w:t>
      </w:r>
      <w:r>
        <w:rPr>
          <w:rFonts w:hint="eastAsia" w:ascii="ＭＳ Ｐゴシック" w:hAnsi="ＭＳ Ｐゴシック" w:eastAsia="ＭＳ Ｐゴシック"/>
          <w:color w:val="auto"/>
        </w:rPr>
        <w:t>､</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第４３条</w:t>
      </w:r>
      <w:r>
        <w:rPr>
          <w:rFonts w:hint="eastAsia" w:ascii="ＭＳ Ｐゴシック" w:hAnsi="ＭＳ Ｐゴシック" w:eastAsia="ＭＳ Ｐゴシック"/>
          <w:color w:val="auto"/>
        </w:rPr>
        <w:t>､</w:t>
      </w:r>
      <w:r>
        <w:rPr>
          <w:rFonts w:hint="eastAsia" w:ascii="ＭＳ Ｐゴシック" w:hAnsi="ＭＳ Ｐゴシック"/>
          <w:color w:val="auto"/>
        </w:rPr>
        <w:t>第４４条又は次条第３項の規定による解除にあっては</w:t>
      </w:r>
      <w:r>
        <w:rPr>
          <w:rFonts w:hint="eastAsia" w:ascii="ＭＳ Ｐゴシック" w:hAnsi="ＭＳ Ｐゴシック" w:eastAsia="ＭＳ Ｐゴシック"/>
          <w:color w:val="auto"/>
        </w:rPr>
        <w:t>､</w:t>
      </w:r>
      <w:r>
        <w:rPr>
          <w:rFonts w:hint="eastAsia" w:ascii="ＭＳ Ｐゴシック" w:hAnsi="ＭＳ Ｐゴシック"/>
          <w:color w:val="auto"/>
        </w:rPr>
        <w:t>当該前払金の額（第３８条第１項又は第２項の規定により部分引渡しをしているときは</w:t>
      </w:r>
      <w:r>
        <w:rPr>
          <w:rFonts w:hint="eastAsia" w:ascii="ＭＳ Ｐゴシック" w:hAnsi="ＭＳ Ｐゴシック" w:eastAsia="ＭＳ Ｐゴシック"/>
          <w:color w:val="auto"/>
        </w:rPr>
        <w:t>､</w:t>
      </w:r>
      <w:r>
        <w:rPr>
          <w:rFonts w:hint="eastAsia" w:ascii="ＭＳ Ｐゴシック" w:hAnsi="ＭＳ Ｐゴシック"/>
          <w:color w:val="auto"/>
        </w:rPr>
        <w:t>その部分引渡しにおいて償却した前払金の額）に当該前払金の支払いの日から返還の日までの日数に応じて</w:t>
      </w:r>
      <w:r>
        <w:rPr>
          <w:rFonts w:hint="eastAsia"/>
          <w:snapToGrid w:val="0"/>
          <w:color w:val="auto"/>
        </w:rPr>
        <w:t>支払遅延防止法の率</w:t>
      </w:r>
      <w:r>
        <w:rPr>
          <w:rFonts w:hint="eastAsia" w:ascii="ＭＳ Ｐゴシック" w:hAnsi="ＭＳ Ｐゴシック"/>
          <w:color w:val="auto"/>
        </w:rPr>
        <w:t>の割合で計算した額の利息を付した額を</w:t>
      </w:r>
      <w:r>
        <w:rPr>
          <w:rFonts w:hint="eastAsia" w:ascii="ＭＳ Ｐゴシック" w:hAnsi="ＭＳ Ｐゴシック" w:eastAsia="ＭＳ Ｐゴシック"/>
          <w:color w:val="auto"/>
        </w:rPr>
        <w:t>､</w:t>
      </w:r>
      <w:r>
        <w:rPr>
          <w:rFonts w:hint="eastAsia" w:ascii="ＭＳ Ｐゴシック" w:hAnsi="ＭＳ Ｐゴシック"/>
          <w:color w:val="auto"/>
        </w:rPr>
        <w:t>第４２条</w:t>
      </w:r>
      <w:r>
        <w:rPr>
          <w:rFonts w:hint="eastAsia" w:ascii="ＭＳ Ｐゴシック" w:hAnsi="ＭＳ Ｐゴシック" w:eastAsia="ＭＳ Ｐゴシック"/>
          <w:color w:val="auto"/>
        </w:rPr>
        <w:t>､</w:t>
      </w:r>
      <w:r>
        <w:rPr>
          <w:rFonts w:hint="eastAsia" w:ascii="ＭＳ Ｐゴシック" w:hAnsi="ＭＳ Ｐゴシック"/>
          <w:color w:val="auto"/>
        </w:rPr>
        <w:t>第４６条又は第４７条の規定による解除にあっては</w:t>
      </w:r>
      <w:r>
        <w:rPr>
          <w:rFonts w:hint="eastAsia" w:ascii="ＭＳ Ｐゴシック" w:hAnsi="ＭＳ Ｐゴシック" w:eastAsia="ＭＳ Ｐゴシック"/>
          <w:color w:val="auto"/>
        </w:rPr>
        <w:t>､</w:t>
      </w:r>
      <w:r>
        <w:rPr>
          <w:rFonts w:hint="eastAsia" w:ascii="ＭＳ Ｐゴシック" w:hAnsi="ＭＳ Ｐゴシック"/>
          <w:color w:val="auto"/>
        </w:rPr>
        <w:t>当該前払金の額を発注者に返還しなければならない。</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２</w:t>
      </w:r>
      <w:r>
        <w:rPr>
          <w:rFonts w:hint="eastAsia" w:ascii="ＭＳ Ｐゴシック" w:hAnsi="ＭＳ Ｐゴシック"/>
          <w:color w:val="auto"/>
          <w:w w:val="151"/>
        </w:rPr>
        <w:t>　</w:t>
      </w:r>
      <w:r>
        <w:rPr>
          <w:rFonts w:hint="eastAsia" w:ascii="ＭＳ Ｐゴシック" w:hAnsi="ＭＳ Ｐゴシック"/>
          <w:color w:val="auto"/>
        </w:rPr>
        <w:t>前項の規定にかかわらず</w:t>
      </w:r>
      <w:r>
        <w:rPr>
          <w:rFonts w:hint="eastAsia" w:ascii="ＭＳ Ｐゴシック" w:hAnsi="ＭＳ Ｐゴシック" w:eastAsia="ＭＳ Ｐゴシック"/>
          <w:color w:val="auto"/>
        </w:rPr>
        <w:t>､</w:t>
      </w:r>
      <w:r>
        <w:rPr>
          <w:rFonts w:hint="eastAsia" w:ascii="ＭＳ Ｐゴシック" w:hAnsi="ＭＳ Ｐゴシック"/>
          <w:color w:val="auto"/>
        </w:rPr>
        <w:t>この契約が業務の完了前に解除され</w:t>
      </w:r>
      <w:r>
        <w:rPr>
          <w:rFonts w:hint="eastAsia" w:ascii="ＭＳ Ｐゴシック" w:hAnsi="ＭＳ Ｐゴシック" w:eastAsia="ＭＳ Ｐゴシック"/>
          <w:color w:val="auto"/>
        </w:rPr>
        <w:t>､</w:t>
      </w:r>
      <w:r>
        <w:rPr>
          <w:rFonts w:hint="eastAsia" w:ascii="ＭＳ Ｐゴシック" w:hAnsi="ＭＳ Ｐゴシック"/>
          <w:color w:val="auto"/>
        </w:rPr>
        <w:t>かつ</w:t>
      </w:r>
      <w:r>
        <w:rPr>
          <w:rFonts w:hint="eastAsia" w:ascii="ＭＳ Ｐゴシック" w:hAnsi="ＭＳ Ｐゴシック" w:eastAsia="ＭＳ Ｐゴシック"/>
          <w:color w:val="auto"/>
        </w:rPr>
        <w:t>､</w:t>
      </w:r>
      <w:r>
        <w:rPr>
          <w:rFonts w:hint="eastAsia" w:ascii="ＭＳ Ｐゴシック" w:hAnsi="ＭＳ Ｐゴシック"/>
          <w:color w:val="auto"/>
        </w:rPr>
        <w:t>前条第２項の規定により既履行部分の引渡しが行われる場合において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第３５条（第３８条の３において読み替えて準用する場合を含む。）の規定による前払金があったときは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当該前払金（第３８条第１項又は第２項の規定による部分引渡しがあった場合は</w:t>
      </w:r>
      <w:r>
        <w:rPr>
          <w:rFonts w:hint="eastAsia" w:ascii="ＭＳ Ｐゴシック" w:hAnsi="ＭＳ Ｐゴシック" w:eastAsia="ＭＳ Ｐゴシック"/>
          <w:color w:val="auto"/>
        </w:rPr>
        <w:t>､</w:t>
      </w:r>
      <w:r>
        <w:rPr>
          <w:rFonts w:hint="eastAsia" w:ascii="ＭＳ Ｐゴシック" w:hAnsi="ＭＳ Ｐゴシック"/>
          <w:color w:val="auto"/>
        </w:rPr>
        <w:t>その部分引渡しにおいて償却した前払金の額を控除した額）を前条第３項の規定により定められた既履行部分委託料から控除する。この場合において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受領済みの前払金になお余剰があるときは</w:t>
      </w:r>
      <w:r>
        <w:rPr>
          <w:rFonts w:hint="eastAsia" w:ascii="ＭＳ Ｐゴシック" w:hAnsi="ＭＳ Ｐゴシック" w:eastAsia="ＭＳ Ｐゴシック"/>
          <w:color w:val="auto"/>
        </w:rPr>
        <w:t>､</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第４３条</w:t>
      </w:r>
      <w:r>
        <w:rPr>
          <w:rFonts w:hint="eastAsia" w:ascii="ＭＳ Ｐゴシック" w:hAnsi="ＭＳ Ｐゴシック" w:eastAsia="ＭＳ Ｐゴシック"/>
          <w:color w:val="auto"/>
        </w:rPr>
        <w:t>､</w:t>
      </w:r>
      <w:r>
        <w:rPr>
          <w:rFonts w:hint="eastAsia" w:ascii="ＭＳ Ｐゴシック" w:hAnsi="ＭＳ Ｐゴシック"/>
          <w:color w:val="auto"/>
        </w:rPr>
        <w:t>第４４条又は次条第３項の規定による解除にあっては</w:t>
      </w:r>
      <w:r>
        <w:rPr>
          <w:rFonts w:hint="eastAsia" w:ascii="ＭＳ Ｐゴシック" w:hAnsi="ＭＳ Ｐゴシック" w:eastAsia="ＭＳ Ｐゴシック"/>
          <w:color w:val="auto"/>
        </w:rPr>
        <w:t>､</w:t>
      </w:r>
      <w:r>
        <w:rPr>
          <w:rFonts w:hint="eastAsia" w:ascii="ＭＳ Ｐゴシック" w:hAnsi="ＭＳ Ｐゴシック"/>
          <w:color w:val="auto"/>
        </w:rPr>
        <w:t>当該余剰額に前払金の支払いの日から返還の日までの日数に応じ</w:t>
      </w:r>
      <w:r>
        <w:rPr>
          <w:rFonts w:hint="eastAsia"/>
          <w:snapToGrid w:val="0"/>
          <w:color w:val="auto"/>
        </w:rPr>
        <w:t>支払遅延防止法の率</w:t>
      </w:r>
      <w:r>
        <w:rPr>
          <w:rFonts w:hint="eastAsia" w:ascii="ＭＳ Ｐゴシック" w:hAnsi="ＭＳ Ｐゴシック"/>
          <w:color w:val="auto"/>
        </w:rPr>
        <w:t>の割合で計算した額の利息を付した額を</w:t>
      </w:r>
      <w:r>
        <w:rPr>
          <w:rFonts w:hint="eastAsia" w:ascii="ＭＳ Ｐゴシック" w:hAnsi="ＭＳ Ｐゴシック" w:eastAsia="ＭＳ Ｐゴシック"/>
          <w:color w:val="auto"/>
        </w:rPr>
        <w:t>､</w:t>
      </w:r>
      <w:r>
        <w:rPr>
          <w:rFonts w:hint="eastAsia" w:ascii="ＭＳ Ｐゴシック" w:hAnsi="ＭＳ Ｐゴシック"/>
          <w:color w:val="auto"/>
        </w:rPr>
        <w:t>第４２条</w:t>
      </w:r>
      <w:r>
        <w:rPr>
          <w:rFonts w:hint="eastAsia" w:ascii="ＭＳ Ｐゴシック" w:hAnsi="ＭＳ Ｐゴシック" w:eastAsia="ＭＳ Ｐゴシック"/>
          <w:color w:val="auto"/>
        </w:rPr>
        <w:t>､</w:t>
      </w:r>
      <w:r>
        <w:rPr>
          <w:rFonts w:hint="eastAsia" w:ascii="ＭＳ Ｐゴシック" w:hAnsi="ＭＳ Ｐゴシック"/>
          <w:color w:val="auto"/>
        </w:rPr>
        <w:t>第４６条又は第４７条の規定による解除にあっては</w:t>
      </w:r>
      <w:r>
        <w:rPr>
          <w:rFonts w:hint="eastAsia" w:ascii="ＭＳ Ｐゴシック" w:hAnsi="ＭＳ Ｐゴシック" w:eastAsia="ＭＳ Ｐゴシック"/>
          <w:color w:val="auto"/>
        </w:rPr>
        <w:t>､</w:t>
      </w:r>
      <w:r>
        <w:rPr>
          <w:rFonts w:hint="eastAsia" w:ascii="ＭＳ Ｐゴシック" w:hAnsi="ＭＳ Ｐゴシック"/>
          <w:color w:val="auto"/>
        </w:rPr>
        <w:t>当該余剰額を発注者に返還しなければならない。</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３</w:t>
      </w:r>
      <w:r>
        <w:rPr>
          <w:rFonts w:hint="eastAsia" w:ascii="ＭＳ Ｐゴシック" w:hAnsi="ＭＳ Ｐゴシック"/>
          <w:color w:val="auto"/>
          <w:w w:val="151"/>
        </w:rPr>
        <w:t>　</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この契約が業務の完了前に解除された場合において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貸与品等があるときは</w:t>
      </w:r>
      <w:r>
        <w:rPr>
          <w:rFonts w:hint="eastAsia" w:ascii="ＭＳ Ｐゴシック" w:hAnsi="ＭＳ Ｐゴシック" w:eastAsia="ＭＳ Ｐゴシック"/>
          <w:color w:val="auto"/>
        </w:rPr>
        <w:t>､</w:t>
      </w:r>
      <w:r>
        <w:rPr>
          <w:rFonts w:hint="eastAsia" w:ascii="ＭＳ Ｐゴシック" w:hAnsi="ＭＳ Ｐゴシック"/>
          <w:color w:val="auto"/>
        </w:rPr>
        <w:t>当該貸与品等を発注者に返還しなければならない。この場合において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当該貸与品等が受注者の故意又は過失により滅失又はき損したときは</w:t>
      </w:r>
      <w:r>
        <w:rPr>
          <w:rFonts w:hint="eastAsia" w:ascii="ＭＳ Ｐゴシック" w:hAnsi="ＭＳ Ｐゴシック" w:eastAsia="ＭＳ Ｐゴシック"/>
          <w:color w:val="auto"/>
        </w:rPr>
        <w:t>､</w:t>
      </w:r>
      <w:r>
        <w:rPr>
          <w:rFonts w:hint="eastAsia" w:ascii="ＭＳ Ｐゴシック" w:hAnsi="ＭＳ Ｐゴシック"/>
          <w:color w:val="auto"/>
        </w:rPr>
        <w:t>代品を納め</w:t>
      </w:r>
      <w:r>
        <w:rPr>
          <w:rFonts w:hint="eastAsia" w:ascii="ＭＳ Ｐゴシック" w:hAnsi="ＭＳ Ｐゴシック" w:eastAsia="ＭＳ Ｐゴシック"/>
          <w:color w:val="auto"/>
        </w:rPr>
        <w:t>､</w:t>
      </w:r>
      <w:r>
        <w:rPr>
          <w:rFonts w:hint="eastAsia" w:ascii="ＭＳ Ｐゴシック" w:hAnsi="ＭＳ Ｐゴシック"/>
          <w:color w:val="auto"/>
        </w:rPr>
        <w:t>若しくは原状に復して返還し</w:t>
      </w:r>
      <w:r>
        <w:rPr>
          <w:rFonts w:hint="eastAsia" w:ascii="ＭＳ Ｐゴシック" w:hAnsi="ＭＳ Ｐゴシック" w:eastAsia="ＭＳ Ｐゴシック"/>
          <w:color w:val="auto"/>
        </w:rPr>
        <w:t>､</w:t>
      </w:r>
      <w:r>
        <w:rPr>
          <w:rFonts w:hint="eastAsia" w:ascii="ＭＳ Ｐゴシック" w:hAnsi="ＭＳ Ｐゴシック"/>
          <w:color w:val="auto"/>
        </w:rPr>
        <w:t>又は返還に代えてその損害を賠償しなければならない。</w:t>
      </w:r>
    </w:p>
    <w:p>
      <w:pPr>
        <w:pStyle w:val="0"/>
        <w:ind w:left="221" w:hanging="221"/>
        <w:rPr>
          <w:rFonts w:hint="default"/>
          <w:color w:val="auto"/>
        </w:rPr>
      </w:pPr>
      <w:r>
        <w:rPr>
          <w:rFonts w:hint="eastAsia" w:ascii="ＭＳ Ｐゴシック" w:hAnsi="ＭＳ Ｐゴシック"/>
          <w:color w:val="auto"/>
        </w:rPr>
        <w:t>４</w:t>
      </w:r>
      <w:r>
        <w:rPr>
          <w:rFonts w:hint="eastAsia" w:ascii="ＭＳ Ｐゴシック" w:hAnsi="ＭＳ Ｐゴシック"/>
          <w:color w:val="auto"/>
          <w:w w:val="151"/>
        </w:rPr>
        <w:t>　</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この契約が業務の完了前に解除された場合において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作業現場に受注者が所有又は管理する業務の出来形部分（第３８条第１項又は第２項に規定する部分引渡しに係る部分及び前条第２項に規定する検査に合格した既履行部分を除く。）</w:t>
      </w:r>
      <w:r>
        <w:rPr>
          <w:rFonts w:hint="eastAsia" w:ascii="ＭＳ Ｐゴシック" w:hAnsi="ＭＳ Ｐゴシック" w:eastAsia="ＭＳ Ｐゴシック"/>
          <w:color w:val="auto"/>
        </w:rPr>
        <w:t>､</w:t>
      </w:r>
      <w:r>
        <w:rPr>
          <w:rFonts w:hint="eastAsia" w:ascii="ＭＳ Ｐゴシック" w:hAnsi="ＭＳ Ｐゴシック"/>
          <w:color w:val="auto"/>
        </w:rPr>
        <w:t>調査機械器具</w:t>
      </w:r>
      <w:r>
        <w:rPr>
          <w:rFonts w:hint="eastAsia" w:ascii="ＭＳ Ｐゴシック" w:hAnsi="ＭＳ Ｐゴシック" w:eastAsia="ＭＳ Ｐゴシック"/>
          <w:color w:val="auto"/>
        </w:rPr>
        <w:t>､</w:t>
      </w:r>
      <w:r>
        <w:rPr>
          <w:rFonts w:hint="eastAsia" w:ascii="ＭＳ Ｐゴシック" w:hAnsi="ＭＳ Ｐゴシック"/>
          <w:color w:val="auto"/>
        </w:rPr>
        <w:t>仮設物その他の物件（第７条第３項の規定により</w:t>
      </w:r>
      <w:r>
        <w:rPr>
          <w:rFonts w:hint="eastAsia" w:ascii="ＭＳ Ｐゴシック" w:hAnsi="ＭＳ Ｐゴシック" w:eastAsia="ＭＳ Ｐゴシック"/>
          <w:color w:val="auto"/>
        </w:rPr>
        <w:t>､</w:t>
      </w:r>
      <w:r>
        <w:rPr>
          <w:rFonts w:hint="eastAsia" w:ascii="ＭＳ Ｐゴシック" w:hAnsi="ＭＳ Ｐゴシック"/>
          <w:color w:val="auto"/>
        </w:rPr>
        <w:t>受注者から業務の一部を委任され</w:t>
      </w:r>
      <w:r>
        <w:rPr>
          <w:rFonts w:hint="eastAsia" w:ascii="ＭＳ Ｐゴシック" w:hAnsi="ＭＳ Ｐゴシック" w:eastAsia="ＭＳ Ｐゴシック"/>
          <w:color w:val="auto"/>
        </w:rPr>
        <w:t>､</w:t>
      </w:r>
      <w:r>
        <w:rPr>
          <w:rFonts w:hint="eastAsia" w:ascii="ＭＳ Ｐゴシック" w:hAnsi="ＭＳ Ｐゴシック"/>
          <w:color w:val="auto"/>
        </w:rPr>
        <w:t>又は請け負った者が所有又は管理するこれらの物件及び貸与品等のうち故意又は過失によりその返還が不可能となったものを含む。以下次項において同じ。）があるときは</w:t>
      </w:r>
      <w:r>
        <w:rPr>
          <w:rFonts w:hint="eastAsia" w:ascii="ＭＳ Ｐゴシック" w:hAnsi="ＭＳ Ｐゴシック" w:eastAsia="ＭＳ Ｐゴシック"/>
          <w:color w:val="auto"/>
        </w:rPr>
        <w:t>､</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当該物件を撤去するとともに</w:t>
      </w:r>
      <w:r>
        <w:rPr>
          <w:rFonts w:hint="eastAsia" w:ascii="ＭＳ Ｐゴシック" w:hAnsi="ＭＳ Ｐゴシック" w:eastAsia="ＭＳ Ｐゴシック"/>
          <w:color w:val="auto"/>
        </w:rPr>
        <w:t>､</w:t>
      </w:r>
      <w:r>
        <w:rPr>
          <w:rFonts w:hint="eastAsia" w:ascii="ＭＳ Ｐゴシック" w:hAnsi="ＭＳ Ｐゴシック"/>
          <w:color w:val="auto"/>
        </w:rPr>
        <w:t>作業現場を修復し</w:t>
      </w:r>
      <w:r>
        <w:rPr>
          <w:rFonts w:hint="eastAsia" w:ascii="ＭＳ Ｐゴシック" w:hAnsi="ＭＳ Ｐゴシック" w:eastAsia="ＭＳ Ｐゴシック"/>
          <w:color w:val="auto"/>
        </w:rPr>
        <w:t>､</w:t>
      </w:r>
      <w:r>
        <w:rPr>
          <w:rFonts w:hint="eastAsia" w:ascii="ＭＳ Ｐゴシック" w:hAnsi="ＭＳ Ｐゴシック"/>
          <w:color w:val="auto"/>
        </w:rPr>
        <w:t>取り片付けて</w:t>
      </w:r>
      <w:r>
        <w:rPr>
          <w:rFonts w:hint="eastAsia" w:ascii="ＭＳ Ｐゴシック" w:hAnsi="ＭＳ Ｐゴシック" w:eastAsia="ＭＳ Ｐゴシック"/>
          <w:color w:val="auto"/>
        </w:rPr>
        <w:t>､</w:t>
      </w:r>
      <w:r>
        <w:rPr>
          <w:rFonts w:hint="eastAsia" w:ascii="ＭＳ Ｐゴシック" w:hAnsi="ＭＳ Ｐゴシック"/>
          <w:color w:val="auto"/>
        </w:rPr>
        <w:t>発注者に明け渡さなければならない。</w:t>
      </w:r>
    </w:p>
    <w:p>
      <w:pPr>
        <w:pStyle w:val="0"/>
        <w:ind w:left="221" w:hanging="221"/>
        <w:rPr>
          <w:rFonts w:hint="default"/>
          <w:color w:val="auto"/>
        </w:rPr>
      </w:pPr>
      <w:r>
        <w:rPr>
          <w:rFonts w:hint="eastAsia" w:ascii="ＭＳ Ｐゴシック" w:hAnsi="ＭＳ Ｐゴシック"/>
          <w:color w:val="auto"/>
        </w:rPr>
        <w:t>５</w:t>
      </w:r>
      <w:r>
        <w:rPr>
          <w:rFonts w:hint="eastAsia" w:ascii="ＭＳ Ｐゴシック" w:hAnsi="ＭＳ Ｐゴシック"/>
          <w:color w:val="auto"/>
          <w:w w:val="151"/>
        </w:rPr>
        <w:t>　</w:t>
      </w:r>
      <w:r>
        <w:rPr>
          <w:rFonts w:hint="eastAsia" w:ascii="ＭＳ Ｐゴシック" w:hAnsi="ＭＳ Ｐゴシック"/>
          <w:color w:val="auto"/>
        </w:rPr>
        <w:t>前項に規定する撤去又は修復若しくは取片付けに要する費用（以下この項及び次項において「撤去費用等」という。）は</w:t>
      </w:r>
      <w:r>
        <w:rPr>
          <w:rFonts w:hint="eastAsia" w:ascii="ＭＳ Ｐゴシック" w:hAnsi="ＭＳ Ｐゴシック" w:eastAsia="ＭＳ Ｐゴシック"/>
          <w:color w:val="auto"/>
        </w:rPr>
        <w:t>､</w:t>
      </w:r>
      <w:r>
        <w:rPr>
          <w:rFonts w:hint="eastAsia" w:ascii="ＭＳ Ｐゴシック" w:hAnsi="ＭＳ Ｐゴシック"/>
          <w:color w:val="auto"/>
        </w:rPr>
        <w:t>次の各号に掲げる撤去費用等につき</w:t>
      </w:r>
      <w:r>
        <w:rPr>
          <w:rFonts w:hint="eastAsia" w:ascii="ＭＳ Ｐゴシック" w:hAnsi="ＭＳ Ｐゴシック" w:eastAsia="ＭＳ Ｐゴシック"/>
          <w:color w:val="auto"/>
        </w:rPr>
        <w:t>､</w:t>
      </w:r>
      <w:r>
        <w:rPr>
          <w:rFonts w:hint="eastAsia" w:ascii="ＭＳ Ｐゴシック" w:hAnsi="ＭＳ Ｐゴシック"/>
          <w:color w:val="auto"/>
        </w:rPr>
        <w:t>それぞれ各号に定めるところにより発注者又は受注者が負担する。</w:t>
      </w:r>
    </w:p>
    <w:p>
      <w:pPr>
        <w:pStyle w:val="0"/>
        <w:ind w:firstLine="221"/>
        <w:rPr>
          <w:rFonts w:hint="default"/>
          <w:color w:val="auto"/>
        </w:rPr>
      </w:pPr>
      <w:r>
        <w:rPr>
          <w:rFonts w:hint="eastAsia" w:ascii="ＭＳ Ｐゴシック" w:hAnsi="ＭＳ Ｐゴシック"/>
          <w:color w:val="auto"/>
        </w:rPr>
        <w:t>(1)</w:t>
      </w:r>
      <w:r>
        <w:rPr>
          <w:rFonts w:hint="eastAsia" w:ascii="ＭＳ Ｐゴシック" w:hAnsi="ＭＳ Ｐゴシック"/>
          <w:color w:val="auto"/>
          <w:w w:val="151"/>
        </w:rPr>
        <w:t xml:space="preserve"> </w:t>
      </w:r>
      <w:r>
        <w:rPr>
          <w:rFonts w:hint="eastAsia" w:ascii="ＭＳ Ｐゴシック" w:hAnsi="ＭＳ Ｐゴシック"/>
          <w:color w:val="auto"/>
        </w:rPr>
        <w:t>業務の出来形部分に関する撤去費用等</w:t>
      </w:r>
    </w:p>
    <w:p>
      <w:pPr>
        <w:pStyle w:val="0"/>
        <w:ind w:left="442" w:firstLine="222"/>
        <w:rPr>
          <w:rFonts w:hint="default"/>
          <w:color w:val="auto"/>
        </w:rPr>
      </w:pPr>
      <w:r>
        <w:rPr>
          <w:rFonts w:hint="eastAsia"/>
          <w:color w:val="auto"/>
        </w:rPr>
        <w:t>この契約の解除が</w:t>
      </w:r>
      <w:r>
        <w:rPr>
          <w:rFonts w:hint="eastAsia" w:ascii="ＭＳ Ｐゴシック" w:hAnsi="ＭＳ Ｐゴシック"/>
          <w:color w:val="auto"/>
        </w:rPr>
        <w:t>第４３条</w:t>
      </w:r>
      <w:r>
        <w:rPr>
          <w:rFonts w:hint="eastAsia" w:ascii="ＭＳ Ｐゴシック" w:hAnsi="ＭＳ Ｐゴシック" w:eastAsia="ＭＳ Ｐゴシック"/>
          <w:color w:val="auto"/>
        </w:rPr>
        <w:t>､</w:t>
      </w:r>
      <w:r>
        <w:rPr>
          <w:rFonts w:hint="eastAsia" w:ascii="ＭＳ Ｐゴシック" w:hAnsi="ＭＳ Ｐゴシック"/>
          <w:color w:val="auto"/>
        </w:rPr>
        <w:t>第４４条又は次条第３項</w:t>
      </w:r>
      <w:r>
        <w:rPr>
          <w:rFonts w:hint="eastAsia"/>
          <w:color w:val="auto"/>
        </w:rPr>
        <w:t>によるときは受注者が負担し､</w:t>
      </w:r>
      <w:r>
        <w:rPr>
          <w:rFonts w:hint="eastAsia" w:ascii="ＭＳ Ｐゴシック" w:hAnsi="ＭＳ Ｐゴシック"/>
          <w:color w:val="auto"/>
        </w:rPr>
        <w:t>第４２条</w:t>
      </w:r>
      <w:r>
        <w:rPr>
          <w:rFonts w:hint="eastAsia" w:ascii="ＭＳ Ｐゴシック" w:hAnsi="ＭＳ Ｐゴシック" w:eastAsia="ＭＳ Ｐゴシック"/>
          <w:color w:val="auto"/>
        </w:rPr>
        <w:t>､</w:t>
      </w:r>
      <w:r>
        <w:rPr>
          <w:rFonts w:hint="eastAsia" w:ascii="ＭＳ Ｐゴシック" w:hAnsi="ＭＳ Ｐゴシック"/>
          <w:color w:val="auto"/>
        </w:rPr>
        <w:t>第４６条又は第４７条</w:t>
      </w:r>
      <w:r>
        <w:rPr>
          <w:rFonts w:hint="eastAsia"/>
          <w:color w:val="auto"/>
        </w:rPr>
        <w:t>によるときは発注者が負担する。</w:t>
      </w:r>
    </w:p>
    <w:p>
      <w:pPr>
        <w:pStyle w:val="0"/>
        <w:ind w:firstLine="221"/>
        <w:rPr>
          <w:rFonts w:hint="default" w:ascii="ＭＳ Ｐゴシック" w:hAnsi="ＭＳ Ｐゴシック"/>
          <w:color w:val="auto"/>
        </w:rPr>
      </w:pPr>
      <w:r>
        <w:rPr>
          <w:rFonts w:hint="default" w:ascii="ＭＳ Ｐゴシック" w:hAnsi="ＭＳ Ｐゴシック"/>
          <w:color w:val="auto"/>
        </w:rPr>
        <w:t xml:space="preserve">(2) </w:t>
      </w:r>
      <w:r>
        <w:rPr>
          <w:rFonts w:hint="eastAsia" w:ascii="ＭＳ Ｐゴシック" w:hAnsi="ＭＳ Ｐゴシック"/>
          <w:color w:val="auto"/>
        </w:rPr>
        <w:t>調査機械器具</w:t>
      </w:r>
      <w:r>
        <w:rPr>
          <w:rFonts w:hint="eastAsia" w:ascii="ＭＳ Ｐゴシック" w:hAnsi="ＭＳ Ｐゴシック" w:eastAsia="ＭＳ Ｐゴシック"/>
          <w:color w:val="auto"/>
        </w:rPr>
        <w:t>､</w:t>
      </w:r>
      <w:r>
        <w:rPr>
          <w:rFonts w:hint="eastAsia" w:ascii="ＭＳ Ｐゴシック" w:hAnsi="ＭＳ Ｐゴシック"/>
          <w:color w:val="auto"/>
        </w:rPr>
        <w:t>仮設物その他物件に関する撤去費用等</w:t>
      </w:r>
    </w:p>
    <w:p>
      <w:pPr>
        <w:pStyle w:val="0"/>
        <w:ind w:firstLine="600" w:firstLineChars="300"/>
        <w:rPr>
          <w:rFonts w:hint="default"/>
          <w:color w:val="auto"/>
        </w:rPr>
      </w:pPr>
      <w:r>
        <w:rPr>
          <w:rFonts w:hint="eastAsia" w:ascii="ＭＳ Ｐゴシック" w:hAnsi="ＭＳ Ｐゴシック"/>
          <w:color w:val="auto"/>
        </w:rPr>
        <w:t>受注者が負担する。</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６</w:t>
      </w:r>
      <w:r>
        <w:rPr>
          <w:rFonts w:hint="eastAsia" w:ascii="ＭＳ Ｐゴシック" w:hAnsi="ＭＳ Ｐゴシック"/>
          <w:color w:val="auto"/>
          <w:w w:val="151"/>
        </w:rPr>
        <w:t>　</w:t>
      </w:r>
      <w:r>
        <w:rPr>
          <w:rFonts w:hint="eastAsia" w:ascii="ＭＳ Ｐゴシック" w:hAnsi="ＭＳ Ｐゴシック"/>
          <w:color w:val="auto"/>
        </w:rPr>
        <w:t>第４項の場合において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受注者が正当な理由なく</w:t>
      </w:r>
      <w:r>
        <w:rPr>
          <w:rFonts w:hint="eastAsia" w:ascii="ＭＳ Ｐゴシック" w:hAnsi="ＭＳ Ｐゴシック" w:eastAsia="ＭＳ Ｐゴシック"/>
          <w:color w:val="auto"/>
        </w:rPr>
        <w:t>､</w:t>
      </w:r>
      <w:r>
        <w:rPr>
          <w:rFonts w:hint="eastAsia" w:ascii="ＭＳ Ｐゴシック" w:hAnsi="ＭＳ Ｐゴシック"/>
          <w:color w:val="auto"/>
        </w:rPr>
        <w:t>相当の期間内に当該物件の撤去又は作業現場の修復若しくは取片付けを行わないときは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受注者に代わって当該物件の処分又は作業現場の原状回復若しくは取片付けを行うことができる。この場合においては</w:t>
      </w:r>
      <w:r>
        <w:rPr>
          <w:rFonts w:hint="eastAsia" w:ascii="ＭＳ Ｐゴシック" w:hAnsi="ＭＳ Ｐゴシック" w:eastAsia="ＭＳ Ｐゴシック"/>
          <w:color w:val="auto"/>
        </w:rPr>
        <w:t>､</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発注者の処分又は修復若しくは取片付けについて異議を申し出ることができず</w:t>
      </w:r>
      <w:r>
        <w:rPr>
          <w:rFonts w:hint="eastAsia" w:ascii="ＭＳ Ｐゴシック" w:hAnsi="ＭＳ Ｐゴシック" w:eastAsia="ＭＳ Ｐゴシック"/>
          <w:color w:val="auto"/>
        </w:rPr>
        <w:t>､</w:t>
      </w:r>
      <w:r>
        <w:rPr>
          <w:rFonts w:hint="eastAsia" w:ascii="ＭＳ Ｐゴシック" w:hAnsi="ＭＳ Ｐゴシック"/>
          <w:color w:val="auto"/>
        </w:rPr>
        <w:t>また</w:t>
      </w:r>
      <w:r>
        <w:rPr>
          <w:rFonts w:hint="eastAsia" w:ascii="ＭＳ Ｐゴシック" w:hAnsi="ＭＳ Ｐゴシック" w:eastAsia="ＭＳ Ｐゴシック"/>
          <w:color w:val="auto"/>
        </w:rPr>
        <w:t>､</w:t>
      </w:r>
      <w:r>
        <w:rPr>
          <w:rFonts w:hint="eastAsia" w:ascii="ＭＳ Ｐゴシック" w:hAnsi="ＭＳ Ｐゴシック"/>
          <w:color w:val="auto"/>
        </w:rPr>
        <w:t>発注者が支出した撤去費用等（前項第一号の規定により</w:t>
      </w:r>
      <w:r>
        <w:rPr>
          <w:rFonts w:hint="eastAsia" w:ascii="ＭＳ Ｐゴシック" w:hAnsi="ＭＳ Ｐゴシック" w:eastAsia="ＭＳ Ｐゴシック"/>
          <w:color w:val="auto"/>
        </w:rPr>
        <w:t>､</w:t>
      </w:r>
      <w:r>
        <w:rPr>
          <w:rFonts w:hint="eastAsia" w:ascii="ＭＳ Ｐゴシック" w:hAnsi="ＭＳ Ｐゴシック"/>
          <w:color w:val="auto"/>
        </w:rPr>
        <w:t>発注者が負担する業務の出来形部分に係るものを除く。）を負担しなければならない。</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７</w:t>
      </w:r>
      <w:r>
        <w:rPr>
          <w:rFonts w:hint="eastAsia" w:ascii="ＭＳ Ｐゴシック" w:hAnsi="ＭＳ Ｐゴシック"/>
          <w:color w:val="auto"/>
          <w:w w:val="151"/>
        </w:rPr>
        <w:t>　</w:t>
      </w:r>
      <w:r>
        <w:rPr>
          <w:rFonts w:hint="eastAsia" w:ascii="ＭＳ Ｐゴシック" w:hAnsi="ＭＳ Ｐゴシック"/>
          <w:color w:val="auto"/>
        </w:rPr>
        <w:t>第３項前段に規定する受注者のとるべき措置の期限</w:t>
      </w:r>
      <w:r>
        <w:rPr>
          <w:rFonts w:hint="eastAsia" w:ascii="ＭＳ Ｐゴシック" w:hAnsi="ＭＳ Ｐゴシック" w:eastAsia="ＭＳ Ｐゴシック"/>
          <w:color w:val="auto"/>
        </w:rPr>
        <w:t>､</w:t>
      </w:r>
      <w:r>
        <w:rPr>
          <w:rFonts w:hint="eastAsia" w:ascii="ＭＳ Ｐゴシック" w:hAnsi="ＭＳ Ｐゴシック"/>
          <w:color w:val="auto"/>
        </w:rPr>
        <w:t>方法等については</w:t>
      </w:r>
      <w:r>
        <w:rPr>
          <w:rFonts w:hint="eastAsia" w:ascii="ＭＳ Ｐゴシック" w:hAnsi="ＭＳ Ｐゴシック" w:eastAsia="ＭＳ Ｐゴシック"/>
          <w:color w:val="auto"/>
        </w:rPr>
        <w:t>､</w:t>
      </w:r>
      <w:r>
        <w:rPr>
          <w:rFonts w:hint="eastAsia" w:ascii="ＭＳ Ｐゴシック" w:hAnsi="ＭＳ Ｐゴシック"/>
          <w:color w:val="auto"/>
        </w:rPr>
        <w:t>この契約の解除が第４３条</w:t>
      </w:r>
      <w:r>
        <w:rPr>
          <w:rFonts w:hint="eastAsia" w:ascii="ＭＳ Ｐゴシック" w:hAnsi="ＭＳ Ｐゴシック" w:eastAsia="ＭＳ Ｐゴシック"/>
          <w:color w:val="auto"/>
        </w:rPr>
        <w:t>､</w:t>
      </w:r>
      <w:r>
        <w:rPr>
          <w:rFonts w:hint="eastAsia" w:ascii="ＭＳ Ｐゴシック" w:hAnsi="ＭＳ Ｐゴシック"/>
          <w:color w:val="auto"/>
        </w:rPr>
        <w:t>第４４条又は次条第３項によるときは発注者が定め</w:t>
      </w:r>
      <w:r>
        <w:rPr>
          <w:rFonts w:hint="eastAsia" w:ascii="ＭＳ Ｐゴシック" w:hAnsi="ＭＳ Ｐゴシック" w:eastAsia="ＭＳ Ｐゴシック"/>
          <w:color w:val="auto"/>
        </w:rPr>
        <w:t>､</w:t>
      </w:r>
      <w:r>
        <w:rPr>
          <w:rFonts w:hint="eastAsia" w:ascii="ＭＳ Ｐゴシック" w:hAnsi="ＭＳ Ｐゴシック"/>
          <w:color w:val="auto"/>
        </w:rPr>
        <w:t>第４２条</w:t>
      </w:r>
      <w:r>
        <w:rPr>
          <w:rFonts w:hint="eastAsia" w:ascii="ＭＳ Ｐゴシック" w:hAnsi="ＭＳ Ｐゴシック" w:eastAsia="ＭＳ Ｐゴシック"/>
          <w:color w:val="auto"/>
        </w:rPr>
        <w:t>､</w:t>
      </w:r>
      <w:r>
        <w:rPr>
          <w:rFonts w:hint="eastAsia" w:ascii="ＭＳ Ｐゴシック" w:hAnsi="ＭＳ Ｐゴシック"/>
          <w:color w:val="auto"/>
        </w:rPr>
        <w:t>第４６条又は第４７条の規定によるときは受注者が発注者の意見を聴いて定めるものとし</w:t>
      </w:r>
      <w:r>
        <w:rPr>
          <w:rFonts w:hint="eastAsia" w:ascii="ＭＳ Ｐゴシック" w:hAnsi="ＭＳ Ｐゴシック" w:eastAsia="ＭＳ Ｐゴシック"/>
          <w:color w:val="auto"/>
        </w:rPr>
        <w:t>､</w:t>
      </w:r>
      <w:r>
        <w:rPr>
          <w:rFonts w:hint="eastAsia" w:ascii="ＭＳ Ｐゴシック" w:hAnsi="ＭＳ Ｐゴシック"/>
          <w:color w:val="auto"/>
        </w:rPr>
        <w:t>第３項後段及び第４項に規定する受注者のとるべき措置の期限</w:t>
      </w:r>
      <w:r>
        <w:rPr>
          <w:rFonts w:hint="eastAsia" w:ascii="ＭＳ Ｐゴシック" w:hAnsi="ＭＳ Ｐゴシック" w:eastAsia="ＭＳ Ｐゴシック"/>
          <w:color w:val="auto"/>
        </w:rPr>
        <w:t>､</w:t>
      </w:r>
      <w:r>
        <w:rPr>
          <w:rFonts w:hint="eastAsia" w:ascii="ＭＳ Ｐゴシック" w:hAnsi="ＭＳ Ｐゴシック"/>
          <w:color w:val="auto"/>
        </w:rPr>
        <w:t>方法等については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発注者が受注者の意見を聴いて定めるものとする。</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８</w:t>
      </w:r>
      <w:r>
        <w:rPr>
          <w:rFonts w:hint="eastAsia" w:ascii="ＭＳ Ｐゴシック" w:hAnsi="ＭＳ Ｐゴシック"/>
          <w:color w:val="auto"/>
          <w:w w:val="151"/>
        </w:rPr>
        <w:t>　</w:t>
      </w:r>
      <w:r>
        <w:rPr>
          <w:rFonts w:hint="eastAsia" w:ascii="ＭＳ Ｐゴシック" w:hAnsi="ＭＳ Ｐゴシック"/>
          <w:color w:val="auto"/>
        </w:rPr>
        <w:t>業務の完了後にこの契約が解除された場合は</w:t>
      </w:r>
      <w:r>
        <w:rPr>
          <w:rFonts w:hint="eastAsia" w:ascii="ＭＳ Ｐゴシック" w:hAnsi="ＭＳ Ｐゴシック" w:eastAsia="ＭＳ Ｐゴシック"/>
          <w:color w:val="auto"/>
        </w:rPr>
        <w:t>､</w:t>
      </w:r>
      <w:r>
        <w:rPr>
          <w:rFonts w:hint="eastAsia" w:ascii="ＭＳ Ｐゴシック" w:hAnsi="ＭＳ Ｐゴシック"/>
          <w:color w:val="auto"/>
        </w:rPr>
        <w:t>解除に伴い生じる事項の処理については発注者及び受注者が民法の規定に従って協議して決める。</w:t>
      </w:r>
    </w:p>
    <w:p>
      <w:pPr>
        <w:pStyle w:val="0"/>
        <w:rPr>
          <w:rFonts w:hint="default"/>
          <w:color w:val="auto"/>
        </w:rPr>
      </w:pPr>
      <w:r>
        <w:rPr>
          <w:rFonts w:hint="eastAsia" w:ascii="ＭＳ Ｐゴシック" w:hAnsi="ＭＳ Ｐゴシック"/>
          <w:color w:val="auto"/>
        </w:rPr>
        <w:t>（発注者の損害賠償請求等）</w:t>
      </w:r>
    </w:p>
    <w:p>
      <w:pPr>
        <w:pStyle w:val="0"/>
        <w:ind w:left="221" w:hanging="221"/>
        <w:rPr>
          <w:rFonts w:hint="default"/>
          <w:color w:val="auto"/>
        </w:rPr>
      </w:pPr>
      <w:r>
        <w:rPr>
          <w:rFonts w:hint="eastAsia" w:ascii="ＭＳ Ｐゴシック" w:hAnsi="ＭＳ Ｐゴシック"/>
          <w:color w:val="auto"/>
        </w:rPr>
        <w:t>第５１条</w:t>
      </w:r>
      <w:r>
        <w:rPr>
          <w:rFonts w:hint="eastAsia" w:ascii="ＭＳ Ｐゴシック" w:hAnsi="ＭＳ Ｐゴシック"/>
          <w:color w:val="auto"/>
          <w:w w:val="151"/>
        </w:rPr>
        <w:t>　</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受注者が次の各号のいずれかに該当するときは</w:t>
      </w:r>
      <w:r>
        <w:rPr>
          <w:rFonts w:hint="eastAsia" w:ascii="ＭＳ Ｐゴシック" w:hAnsi="ＭＳ Ｐゴシック" w:eastAsia="ＭＳ Ｐゴシック"/>
          <w:color w:val="auto"/>
        </w:rPr>
        <w:t>､</w:t>
      </w:r>
      <w:r>
        <w:rPr>
          <w:rFonts w:hint="eastAsia" w:ascii="ＭＳ Ｐゴシック" w:hAnsi="ＭＳ Ｐゴシック"/>
          <w:color w:val="auto"/>
        </w:rPr>
        <w:t>これによって生じた損害の賠償を請求することができる。</w:t>
      </w:r>
    </w:p>
    <w:p>
      <w:pPr>
        <w:pStyle w:val="0"/>
        <w:ind w:firstLine="221"/>
        <w:rPr>
          <w:rFonts w:hint="default" w:ascii="ＭＳ Ｐゴシック" w:hAnsi="ＭＳ Ｐゴシック"/>
          <w:color w:val="auto"/>
        </w:rPr>
      </w:pPr>
      <w:r>
        <w:rPr>
          <w:rFonts w:hint="eastAsia" w:ascii="ＭＳ Ｐゴシック" w:hAnsi="ＭＳ Ｐゴシック"/>
          <w:color w:val="auto"/>
        </w:rPr>
        <w:t>(1)</w:t>
      </w:r>
      <w:r>
        <w:rPr>
          <w:rFonts w:hint="eastAsia" w:ascii="ＭＳ Ｐゴシック" w:hAnsi="ＭＳ Ｐゴシック"/>
          <w:color w:val="auto"/>
          <w:w w:val="151"/>
        </w:rPr>
        <w:t xml:space="preserve"> </w:t>
      </w:r>
      <w:r>
        <w:rPr>
          <w:rFonts w:hint="eastAsia" w:ascii="ＭＳ Ｐゴシック" w:hAnsi="ＭＳ Ｐゴシック"/>
          <w:color w:val="auto"/>
        </w:rPr>
        <w:t>履行期間内に業務を完了することができないとき。</w:t>
      </w:r>
    </w:p>
    <w:p>
      <w:pPr>
        <w:pStyle w:val="0"/>
        <w:ind w:firstLine="200" w:firstLineChars="100"/>
        <w:rPr>
          <w:rFonts w:hint="default" w:ascii="ＭＳ Ｐゴシック" w:hAnsi="ＭＳ Ｐゴシック"/>
          <w:color w:val="auto"/>
        </w:rPr>
      </w:pPr>
      <w:r>
        <w:rPr>
          <w:rFonts w:hint="eastAsia" w:ascii="ＭＳ Ｐゴシック" w:hAnsi="ＭＳ Ｐゴシック"/>
          <w:color w:val="auto"/>
        </w:rPr>
        <w:t xml:space="preserve">(2) </w:t>
      </w:r>
      <w:r>
        <w:rPr>
          <w:rFonts w:hint="eastAsia" w:ascii="ＭＳ Ｐゴシック" w:hAnsi="ＭＳ Ｐゴシック"/>
          <w:color w:val="auto"/>
        </w:rPr>
        <w:t>この契約の成果物に契約不適合があるとき。</w:t>
      </w:r>
    </w:p>
    <w:p>
      <w:pPr>
        <w:pStyle w:val="0"/>
        <w:ind w:firstLine="200" w:firstLineChars="100"/>
        <w:rPr>
          <w:rFonts w:hint="default" w:ascii="ＭＳ Ｐゴシック" w:hAnsi="ＭＳ Ｐゴシック"/>
          <w:color w:val="auto"/>
        </w:rPr>
      </w:pPr>
      <w:r>
        <w:rPr>
          <w:rFonts w:hint="default" w:ascii="ＭＳ Ｐゴシック" w:hAnsi="ＭＳ Ｐゴシック"/>
          <w:color w:val="auto"/>
        </w:rPr>
        <w:t xml:space="preserve">(3) </w:t>
      </w:r>
      <w:r>
        <w:rPr>
          <w:rFonts w:hint="eastAsia" w:ascii="ＭＳ Ｐゴシック" w:hAnsi="ＭＳ Ｐゴシック"/>
          <w:color w:val="auto"/>
        </w:rPr>
        <w:t>第４３条又は第４４条の規定により成果物の引渡し後にこの契約が解除されたとき。</w:t>
      </w:r>
    </w:p>
    <w:p>
      <w:pPr>
        <w:pStyle w:val="0"/>
        <w:ind w:firstLine="200" w:firstLineChars="100"/>
        <w:rPr>
          <w:rFonts w:hint="default" w:ascii="ＭＳ Ｐゴシック" w:hAnsi="ＭＳ Ｐゴシック"/>
          <w:color w:val="auto"/>
        </w:rPr>
      </w:pPr>
      <w:r>
        <w:rPr>
          <w:rFonts w:hint="default" w:ascii="ＭＳ Ｐゴシック" w:hAnsi="ＭＳ Ｐゴシック"/>
          <w:color w:val="auto"/>
        </w:rPr>
        <w:t xml:space="preserve">(4) </w:t>
      </w:r>
      <w:r>
        <w:rPr>
          <w:rFonts w:hint="eastAsia" w:ascii="ＭＳ Ｐゴシック" w:hAnsi="ＭＳ Ｐゴシック"/>
          <w:color w:val="auto"/>
        </w:rPr>
        <w:t>前三号に掲げる場合のほか</w:t>
      </w:r>
      <w:r>
        <w:rPr>
          <w:rFonts w:hint="eastAsia" w:ascii="ＭＳ Ｐゴシック" w:hAnsi="ＭＳ Ｐゴシック" w:eastAsia="ＭＳ Ｐゴシック"/>
          <w:color w:val="auto"/>
        </w:rPr>
        <w:t>､</w:t>
      </w:r>
      <w:r>
        <w:rPr>
          <w:rFonts w:hint="eastAsia" w:ascii="ＭＳ Ｐゴシック" w:hAnsi="ＭＳ Ｐゴシック"/>
          <w:color w:val="auto"/>
        </w:rPr>
        <w:t>債務の本旨に従った履行をしないとき又は債務の履行が不能であるとき。</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２</w:t>
      </w:r>
      <w:r>
        <w:rPr>
          <w:rFonts w:hint="eastAsia" w:ascii="ＭＳ Ｐゴシック" w:hAnsi="ＭＳ Ｐゴシック"/>
          <w:color w:val="auto"/>
          <w:w w:val="151"/>
        </w:rPr>
        <w:t>　</w:t>
      </w:r>
      <w:r>
        <w:rPr>
          <w:rFonts w:hint="eastAsia" w:ascii="ＭＳ Ｐゴシック" w:hAnsi="ＭＳ Ｐゴシック"/>
          <w:color w:val="auto"/>
        </w:rPr>
        <w:t>次の各号のいずれかに該当するときは</w:t>
      </w:r>
      <w:r>
        <w:rPr>
          <w:rFonts w:hint="eastAsia" w:ascii="ＭＳ Ｐゴシック" w:hAnsi="ＭＳ Ｐゴシック" w:eastAsia="ＭＳ Ｐゴシック"/>
          <w:color w:val="auto"/>
        </w:rPr>
        <w:t>､</w:t>
      </w:r>
      <w:r>
        <w:rPr>
          <w:rFonts w:hint="eastAsia" w:ascii="ＭＳ Ｐゴシック" w:hAnsi="ＭＳ Ｐゴシック"/>
          <w:color w:val="auto"/>
        </w:rPr>
        <w:t>前項の損害賠償に代えて</w:t>
      </w:r>
      <w:r>
        <w:rPr>
          <w:rFonts w:hint="eastAsia" w:ascii="ＭＳ Ｐゴシック" w:hAnsi="ＭＳ Ｐゴシック" w:eastAsia="ＭＳ Ｐゴシック"/>
          <w:color w:val="auto"/>
        </w:rPr>
        <w:t>､</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業務委託料の１０分の１に相当する額を違約金として発注者の指定する期間内に支払わなければならない。</w:t>
      </w:r>
    </w:p>
    <w:p>
      <w:pPr>
        <w:pStyle w:val="0"/>
        <w:ind w:firstLine="200" w:firstLineChars="100"/>
        <w:rPr>
          <w:rFonts w:hint="default" w:ascii="ＭＳ Ｐゴシック" w:hAnsi="ＭＳ Ｐゴシック"/>
          <w:color w:val="auto"/>
        </w:rPr>
      </w:pPr>
      <w:r>
        <w:rPr>
          <w:rFonts w:hint="eastAsia" w:ascii="ＭＳ Ｐゴシック" w:hAnsi="ＭＳ Ｐゴシック"/>
          <w:color w:val="auto"/>
        </w:rPr>
        <w:t>(1)</w:t>
      </w:r>
      <w:r>
        <w:rPr>
          <w:rFonts w:hint="eastAsia" w:ascii="ＭＳ Ｐゴシック" w:hAnsi="ＭＳ Ｐゴシック"/>
          <w:color w:val="auto"/>
          <w:w w:val="151"/>
        </w:rPr>
        <w:t xml:space="preserve"> </w:t>
      </w:r>
      <w:r>
        <w:rPr>
          <w:rFonts w:hint="eastAsia" w:ascii="ＭＳ Ｐゴシック" w:hAnsi="ＭＳ Ｐゴシック"/>
          <w:color w:val="auto"/>
        </w:rPr>
        <w:t>第４３条又は第４４条の規定により成果物の引渡し前にこの契約が解除されたとき。</w:t>
      </w:r>
    </w:p>
    <w:p>
      <w:pPr>
        <w:pStyle w:val="0"/>
        <w:ind w:left="400" w:leftChars="100" w:hanging="200" w:hangingChars="100"/>
        <w:rPr>
          <w:rFonts w:hint="default" w:ascii="ＭＳ Ｐゴシック" w:hAnsi="ＭＳ Ｐゴシック"/>
          <w:color w:val="auto"/>
        </w:rPr>
      </w:pPr>
      <w:r>
        <w:rPr>
          <w:rFonts w:hint="default" w:ascii="ＭＳ Ｐゴシック" w:hAnsi="ＭＳ Ｐゴシック"/>
          <w:color w:val="auto"/>
        </w:rPr>
        <w:t xml:space="preserve">(2) </w:t>
      </w:r>
      <w:r>
        <w:rPr>
          <w:rFonts w:hint="eastAsia" w:ascii="ＭＳ Ｐゴシック" w:hAnsi="ＭＳ Ｐゴシック"/>
          <w:color w:val="auto"/>
        </w:rPr>
        <w:t>成果物の引渡し前に</w:t>
      </w:r>
      <w:r>
        <w:rPr>
          <w:rFonts w:hint="eastAsia" w:ascii="ＭＳ Ｐゴシック" w:hAnsi="ＭＳ Ｐゴシック" w:eastAsia="ＭＳ Ｐゴシック"/>
          <w:color w:val="auto"/>
        </w:rPr>
        <w:t>､</w:t>
      </w:r>
      <w:r>
        <w:rPr>
          <w:rFonts w:hint="eastAsia" w:ascii="ＭＳ Ｐゴシック" w:hAnsi="ＭＳ Ｐゴシック"/>
          <w:color w:val="auto"/>
        </w:rPr>
        <w:t>受注者がその債務の履行を拒否し</w:t>
      </w:r>
      <w:r>
        <w:rPr>
          <w:rFonts w:hint="eastAsia" w:ascii="ＭＳ Ｐゴシック" w:hAnsi="ＭＳ Ｐゴシック" w:eastAsia="ＭＳ Ｐゴシック"/>
          <w:color w:val="auto"/>
        </w:rPr>
        <w:t>､</w:t>
      </w:r>
      <w:r>
        <w:rPr>
          <w:rFonts w:hint="eastAsia" w:ascii="ＭＳ Ｐゴシック" w:hAnsi="ＭＳ Ｐゴシック"/>
          <w:color w:val="auto"/>
        </w:rPr>
        <w:t>又は受注者の責めに帰すべき事由によって受注者の債務について履行不能となったとき。</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３</w:t>
      </w:r>
      <w:r>
        <w:rPr>
          <w:rFonts w:hint="eastAsia" w:ascii="ＭＳ Ｐゴシック" w:hAnsi="ＭＳ Ｐゴシック"/>
          <w:color w:val="auto"/>
          <w:w w:val="151"/>
        </w:rPr>
        <w:t>　</w:t>
      </w:r>
      <w:r>
        <w:rPr>
          <w:rFonts w:hint="eastAsia" w:ascii="ＭＳ Ｐゴシック" w:hAnsi="ＭＳ Ｐゴシック"/>
          <w:color w:val="auto"/>
        </w:rPr>
        <w:t>次の各号に掲げる者がこの契約を解除した場合は</w:t>
      </w:r>
      <w:r>
        <w:rPr>
          <w:rFonts w:hint="eastAsia" w:ascii="ＭＳ Ｐゴシック" w:hAnsi="ＭＳ Ｐゴシック" w:eastAsia="ＭＳ Ｐゴシック"/>
          <w:color w:val="auto"/>
        </w:rPr>
        <w:t>､</w:t>
      </w:r>
      <w:r>
        <w:rPr>
          <w:rFonts w:hint="eastAsia" w:ascii="ＭＳ Ｐゴシック" w:hAnsi="ＭＳ Ｐゴシック"/>
          <w:color w:val="auto"/>
        </w:rPr>
        <w:t>前項第二号に該当する場合とみなす。</w:t>
      </w:r>
    </w:p>
    <w:p>
      <w:pPr>
        <w:pStyle w:val="0"/>
        <w:ind w:left="400" w:leftChars="100" w:hanging="200" w:hangingChars="100"/>
        <w:rPr>
          <w:rFonts w:hint="default" w:ascii="ＭＳ Ｐゴシック" w:hAnsi="ＭＳ Ｐゴシック"/>
          <w:color w:val="auto"/>
        </w:rPr>
      </w:pPr>
      <w:r>
        <w:rPr>
          <w:rFonts w:hint="eastAsia" w:ascii="ＭＳ Ｐゴシック" w:hAnsi="ＭＳ Ｐゴシック"/>
          <w:color w:val="auto"/>
        </w:rPr>
        <w:t>(1)</w:t>
      </w:r>
      <w:r>
        <w:rPr>
          <w:rFonts w:hint="eastAsia" w:ascii="ＭＳ Ｐゴシック" w:hAnsi="ＭＳ Ｐゴシック"/>
          <w:color w:val="auto"/>
          <w:w w:val="151"/>
        </w:rPr>
        <w:t xml:space="preserve"> </w:t>
      </w:r>
      <w:r>
        <w:rPr>
          <w:rFonts w:hint="eastAsia" w:ascii="ＭＳ Ｐゴシック" w:hAnsi="ＭＳ Ｐゴシック"/>
          <w:color w:val="auto"/>
        </w:rPr>
        <w:t>受注者について破産手続開始の決定があった場合において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破産法（平成１６年法律第７５号）の規定により選任された破産管財人</w:t>
      </w:r>
    </w:p>
    <w:p>
      <w:pPr>
        <w:pStyle w:val="0"/>
        <w:ind w:left="400" w:leftChars="100" w:hanging="200" w:hangingChars="100"/>
        <w:rPr>
          <w:rFonts w:hint="default" w:ascii="ＭＳ Ｐゴシック" w:hAnsi="ＭＳ Ｐゴシック"/>
          <w:color w:val="auto"/>
        </w:rPr>
      </w:pPr>
      <w:r>
        <w:rPr>
          <w:rFonts w:hint="default" w:ascii="ＭＳ Ｐゴシック" w:hAnsi="ＭＳ Ｐゴシック"/>
          <w:color w:val="auto"/>
        </w:rPr>
        <w:t xml:space="preserve">(2) </w:t>
      </w:r>
      <w:r>
        <w:rPr>
          <w:rFonts w:hint="eastAsia" w:ascii="ＭＳ Ｐゴシック" w:hAnsi="ＭＳ Ｐゴシック"/>
          <w:color w:val="auto"/>
        </w:rPr>
        <w:t>受注者について更生手続開始の決定があった場合において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会社更生法（平成１４年法律第１５４号）の規定により選任された管財人</w:t>
      </w:r>
    </w:p>
    <w:p>
      <w:pPr>
        <w:pStyle w:val="0"/>
        <w:ind w:left="400" w:leftChars="100" w:hanging="200" w:hangingChars="100"/>
        <w:rPr>
          <w:rFonts w:hint="default" w:ascii="ＭＳ Ｐゴシック" w:hAnsi="ＭＳ Ｐゴシック"/>
          <w:color w:val="auto"/>
        </w:rPr>
      </w:pPr>
      <w:r>
        <w:rPr>
          <w:rFonts w:hint="default" w:ascii="ＭＳ Ｐゴシック" w:hAnsi="ＭＳ Ｐゴシック"/>
          <w:color w:val="auto"/>
        </w:rPr>
        <w:t xml:space="preserve">(3) </w:t>
      </w:r>
      <w:r>
        <w:rPr>
          <w:rFonts w:hint="eastAsia" w:ascii="ＭＳ Ｐゴシック" w:hAnsi="ＭＳ Ｐゴシック"/>
          <w:color w:val="auto"/>
        </w:rPr>
        <w:t>受注者について再生手続開始の決定があった場合において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民事再生法（平成１１年法律第２２５号）の規定により選任された再生債務者等</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４</w:t>
      </w:r>
      <w:r>
        <w:rPr>
          <w:rFonts w:hint="eastAsia" w:ascii="ＭＳ Ｐゴシック" w:hAnsi="ＭＳ Ｐゴシック"/>
          <w:color w:val="auto"/>
          <w:w w:val="151"/>
        </w:rPr>
        <w:t>　</w:t>
      </w:r>
      <w:r>
        <w:rPr>
          <w:rFonts w:hint="eastAsia" w:ascii="ＭＳ Ｐゴシック" w:hAnsi="ＭＳ Ｐゴシック"/>
          <w:color w:val="auto"/>
        </w:rPr>
        <w:t>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w:t>
      </w:r>
      <w:r>
        <w:rPr>
          <w:rFonts w:hint="eastAsia" w:ascii="ＭＳ Ｐゴシック" w:hAnsi="ＭＳ Ｐゴシック" w:eastAsia="ＭＳ Ｐゴシック"/>
          <w:color w:val="auto"/>
        </w:rPr>
        <w:t>､</w:t>
      </w:r>
      <w:r>
        <w:rPr>
          <w:rFonts w:hint="eastAsia" w:ascii="ＭＳ Ｐゴシック" w:hAnsi="ＭＳ Ｐゴシック"/>
          <w:color w:val="auto"/>
        </w:rPr>
        <w:t>第１項及び第２項の規定は適用しない。</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５　第１項第１号に該当し</w:t>
      </w:r>
      <w:r>
        <w:rPr>
          <w:rFonts w:hint="eastAsia" w:ascii="ＭＳ Ｐゴシック" w:hAnsi="ＭＳ Ｐゴシック" w:eastAsia="ＭＳ Ｐゴシック"/>
          <w:color w:val="auto"/>
        </w:rPr>
        <w:t>､</w:t>
      </w:r>
      <w:r>
        <w:rPr>
          <w:rFonts w:hint="eastAsia" w:ascii="ＭＳ Ｐゴシック" w:hAnsi="ＭＳ Ｐゴシック"/>
          <w:color w:val="auto"/>
        </w:rPr>
        <w:t>発注者が損害の賠償を請求する場合の請求額は</w:t>
      </w:r>
      <w:r>
        <w:rPr>
          <w:rFonts w:hint="eastAsia" w:ascii="ＭＳ Ｐゴシック" w:hAnsi="ＭＳ Ｐゴシック" w:eastAsia="ＭＳ Ｐゴシック"/>
          <w:color w:val="auto"/>
        </w:rPr>
        <w:t>､</w:t>
      </w:r>
      <w:r>
        <w:rPr>
          <w:rFonts w:hint="eastAsia" w:ascii="ＭＳ Ｐゴシック" w:hAnsi="ＭＳ Ｐゴシック"/>
          <w:color w:val="auto"/>
        </w:rPr>
        <w:t>業務委託料から既履行部分に相応する業務委託料を控除した額につき</w:t>
      </w:r>
      <w:r>
        <w:rPr>
          <w:rFonts w:hint="eastAsia" w:ascii="ＭＳ Ｐゴシック" w:hAnsi="ＭＳ Ｐゴシック" w:eastAsia="ＭＳ Ｐゴシック"/>
          <w:color w:val="auto"/>
        </w:rPr>
        <w:t>､</w:t>
      </w:r>
      <w:r>
        <w:rPr>
          <w:rFonts w:hint="eastAsia" w:ascii="ＭＳ Ｐゴシック" w:hAnsi="ＭＳ Ｐゴシック"/>
          <w:color w:val="auto"/>
        </w:rPr>
        <w:t>遅延日数に応じ</w:t>
      </w:r>
      <w:r>
        <w:rPr>
          <w:rFonts w:hint="eastAsia" w:ascii="ＭＳ Ｐゴシック" w:hAnsi="ＭＳ Ｐゴシック" w:eastAsia="ＭＳ Ｐゴシック"/>
          <w:color w:val="auto"/>
        </w:rPr>
        <w:t>､</w:t>
      </w:r>
      <w:r>
        <w:rPr>
          <w:rFonts w:hint="eastAsia"/>
          <w:snapToGrid w:val="0"/>
          <w:color w:val="auto"/>
        </w:rPr>
        <w:t>支払遅延防止法の率</w:t>
      </w:r>
      <w:r>
        <w:rPr>
          <w:rFonts w:hint="eastAsia" w:ascii="ＭＳ Ｐゴシック" w:hAnsi="ＭＳ Ｐゴシック"/>
          <w:color w:val="auto"/>
        </w:rPr>
        <w:t>の割合で計算した額とする。</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６</w:t>
      </w:r>
      <w:r>
        <w:rPr>
          <w:rFonts w:hint="eastAsia" w:ascii="ＭＳ Ｐゴシック" w:hAnsi="ＭＳ Ｐゴシック"/>
          <w:color w:val="auto"/>
          <w:w w:val="151"/>
        </w:rPr>
        <w:t>　</w:t>
      </w:r>
      <w:r>
        <w:rPr>
          <w:rFonts w:hint="eastAsia" w:ascii="ＭＳ Ｐゴシック" w:hAnsi="ＭＳ Ｐゴシック"/>
          <w:color w:val="auto"/>
        </w:rPr>
        <w:t>第２項の場合（第４４条第八号及び第十号の規定により</w:t>
      </w:r>
      <w:r>
        <w:rPr>
          <w:rFonts w:hint="eastAsia" w:ascii="ＭＳ Ｐゴシック" w:hAnsi="ＭＳ Ｐゴシック" w:eastAsia="ＭＳ Ｐゴシック"/>
          <w:color w:val="auto"/>
        </w:rPr>
        <w:t>､</w:t>
      </w:r>
      <w:r>
        <w:rPr>
          <w:rFonts w:hint="eastAsia" w:ascii="ＭＳ Ｐゴシック" w:hAnsi="ＭＳ Ｐゴシック"/>
          <w:color w:val="auto"/>
        </w:rPr>
        <w:t>この契約が解除された場合を除く。）において</w:t>
      </w:r>
      <w:r>
        <w:rPr>
          <w:rFonts w:hint="eastAsia" w:ascii="ＭＳ Ｐゴシック" w:hAnsi="ＭＳ Ｐゴシック" w:eastAsia="ＭＳ Ｐゴシック"/>
          <w:color w:val="auto"/>
        </w:rPr>
        <w:t>､</w:t>
      </w:r>
      <w:r>
        <w:rPr>
          <w:rFonts w:hint="eastAsia" w:ascii="ＭＳ Ｐゴシック" w:hAnsi="ＭＳ Ｐゴシック"/>
          <w:color w:val="auto"/>
        </w:rPr>
        <w:t>第４条の規定により契約保証金の納付又はこれに代わる担保の提供が行われているときは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当該契約保証金又は担保をもって同項の違約金に充当することができる。</w:t>
      </w:r>
    </w:p>
    <w:p>
      <w:pPr>
        <w:pStyle w:val="0"/>
        <w:ind w:firstLine="200" w:firstLineChars="100"/>
        <w:rPr>
          <w:rFonts w:hint="default"/>
          <w:color w:val="auto"/>
        </w:rPr>
      </w:pPr>
      <w:r>
        <w:rPr>
          <w:rFonts w:hint="eastAsia"/>
          <w:color w:val="auto"/>
        </w:rPr>
        <w:t>（談合等不正行為があった場合の違約金等）</w:t>
      </w:r>
    </w:p>
    <w:p>
      <w:pPr>
        <w:pStyle w:val="0"/>
        <w:ind w:left="200" w:hanging="200" w:hangingChars="100"/>
        <w:rPr>
          <w:rFonts w:hint="default"/>
          <w:color w:val="auto"/>
        </w:rPr>
      </w:pPr>
      <w:r>
        <w:rPr>
          <w:rFonts w:hint="eastAsia"/>
          <w:color w:val="auto"/>
        </w:rPr>
        <w:t>第５１条の２　受注者が､次に掲げる場合のいずれかに該当したときは､受注者は､発注者の請求に基づき､業務委託料（この契約締結後､業務委託料の変更があったときは､変更後の業務委託料。次項において同じ。）の１０分の１に相当する額を違約金として発注者の指定する期間内に支払わなければならない。</w:t>
      </w:r>
    </w:p>
    <w:p>
      <w:pPr>
        <w:pStyle w:val="0"/>
        <w:ind w:left="400" w:leftChars="100" w:hanging="200" w:hangingChars="100"/>
        <w:rPr>
          <w:rFonts w:hint="default"/>
          <w:color w:val="auto"/>
        </w:rPr>
      </w:pPr>
      <w:r>
        <w:rPr>
          <w:rFonts w:hint="eastAsia"/>
          <w:color w:val="auto"/>
        </w:rPr>
        <w:t xml:space="preserve">(1) </w:t>
      </w:r>
      <w:r>
        <w:rPr>
          <w:rFonts w:hint="eastAsia"/>
          <w:color w:val="auto"/>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項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pPr>
        <w:pStyle w:val="0"/>
        <w:ind w:left="400" w:leftChars="100" w:hanging="200" w:hangingChars="100"/>
        <w:rPr>
          <w:rFonts w:hint="default"/>
          <w:color w:val="auto"/>
        </w:rPr>
      </w:pPr>
      <w:r>
        <w:rPr>
          <w:rFonts w:hint="eastAsia"/>
          <w:color w:val="auto"/>
        </w:rPr>
        <w:t xml:space="preserve">(2) </w:t>
      </w:r>
      <w:r>
        <w:rPr>
          <w:rFonts w:hint="eastAsia"/>
          <w:color w:val="auto"/>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項において同じ）において､この契約に関し､独占禁止法第３条又は第８条第１項第１号の規定に違反する行為の実行としての事業活動があったとされたとき。</w:t>
      </w:r>
    </w:p>
    <w:p>
      <w:pPr>
        <w:pStyle w:val="0"/>
        <w:ind w:left="400" w:leftChars="100" w:hanging="200" w:hangingChars="100"/>
        <w:rPr>
          <w:rFonts w:hint="default"/>
          <w:color w:val="auto"/>
        </w:rPr>
      </w:pPr>
      <w:r>
        <w:rPr>
          <w:rFonts w:hint="eastAsia"/>
          <w:color w:val="auto"/>
        </w:rPr>
        <w:t xml:space="preserve">(3) </w:t>
      </w:r>
      <w:r>
        <w:rPr>
          <w:rFonts w:hint="eastAsia"/>
          <w:color w:val="auto"/>
        </w:rPr>
        <w:t>前号に規定する納付命令又は排除措置命令により､受注者等に独占禁止法第３条又は第８条第１項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0"/>
        <w:ind w:left="400" w:leftChars="100" w:hanging="200" w:hangingChars="100"/>
        <w:rPr>
          <w:rFonts w:hint="default"/>
          <w:color w:val="auto"/>
        </w:rPr>
      </w:pPr>
      <w:r>
        <w:rPr>
          <w:rFonts w:hint="eastAsia"/>
          <w:color w:val="auto"/>
        </w:rPr>
        <w:t xml:space="preserve">(4) </w:t>
      </w:r>
      <w:r>
        <w:rPr>
          <w:rFonts w:hint="eastAsia"/>
          <w:color w:val="auto"/>
        </w:rPr>
        <w:t>この契約に関し､受注者（法人にあっては､その役員又は使用人を含む。次項第２号において同じ。）の刑法（明治４０年法律第４５号）第９６条の３又は独占禁止法第８９条第１項若しくは第９５条第１項第１号に規定する刑が確定したとき。</w:t>
      </w:r>
    </w:p>
    <w:p>
      <w:pPr>
        <w:pStyle w:val="0"/>
        <w:ind w:left="200" w:hanging="200" w:hangingChars="100"/>
        <w:rPr>
          <w:rFonts w:hint="default"/>
          <w:color w:val="auto"/>
        </w:rPr>
      </w:pPr>
      <w:r>
        <w:rPr>
          <w:rFonts w:hint="eastAsia"/>
          <w:color w:val="auto"/>
        </w:rPr>
        <w:t>２　この契約に関し､次の各号に掲げる場合のいずれかに該当したときは､受注者は､発注者の請求に基づき､前項に規定する業務委託料の１０分の１に相当する額のほか､請負代金額の１００分の５に相当する額を違約金として発注者の指定する期間内に支払わなければならない。</w:t>
      </w:r>
    </w:p>
    <w:p>
      <w:pPr>
        <w:pStyle w:val="0"/>
        <w:ind w:left="400" w:leftChars="100" w:hanging="200" w:hangingChars="100"/>
        <w:rPr>
          <w:rFonts w:hint="default"/>
          <w:color w:val="auto"/>
        </w:rPr>
      </w:pPr>
      <w:r>
        <w:rPr>
          <w:rFonts w:hint="eastAsia"/>
          <w:color w:val="auto"/>
        </w:rPr>
        <w:t xml:space="preserve">(1) </w:t>
      </w:r>
      <w:r>
        <w:rPr>
          <w:rFonts w:hint="eastAsia"/>
          <w:color w:val="auto"/>
        </w:rPr>
        <w:t>前項第１号に規定する確定した納付命令における課徴金ついて､独占禁止法第７条の２第８項又は第９項の規定の適用があるとき。</w:t>
      </w:r>
    </w:p>
    <w:p>
      <w:pPr>
        <w:pStyle w:val="0"/>
        <w:ind w:left="400" w:leftChars="100" w:hanging="200" w:hangingChars="100"/>
        <w:rPr>
          <w:rFonts w:hint="default"/>
          <w:color w:val="auto"/>
        </w:rPr>
      </w:pPr>
      <w:r>
        <w:rPr>
          <w:rFonts w:hint="eastAsia"/>
          <w:color w:val="auto"/>
        </w:rPr>
        <w:t xml:space="preserve">(2) </w:t>
      </w:r>
      <w:r>
        <w:rPr>
          <w:rFonts w:hint="eastAsia"/>
          <w:color w:val="auto"/>
        </w:rPr>
        <w:t>前項第２号に規定する納付命令若しくは排除措置命令又は同項第４号に規定する刑に係る確定判決において､受注者が違反行為の首謀者であることが明らかになったとき。</w:t>
      </w:r>
    </w:p>
    <w:p>
      <w:pPr>
        <w:pStyle w:val="0"/>
        <w:ind w:left="200" w:hanging="200" w:hangingChars="100"/>
        <w:rPr>
          <w:rFonts w:hint="default"/>
          <w:color w:val="auto"/>
        </w:rPr>
      </w:pPr>
      <w:r>
        <w:rPr>
          <w:rFonts w:hint="eastAsia"/>
          <w:color w:val="auto"/>
        </w:rPr>
        <w:t>３　受注者が前２項の違約金を発注者の指定する期間内に支払わないときは､受注者は､当該期間を経過した日から支払いをする日までの日数に応じ､</w:t>
      </w:r>
      <w:r>
        <w:rPr>
          <w:rFonts w:hint="eastAsia"/>
          <w:snapToGrid w:val="0"/>
          <w:color w:val="auto"/>
        </w:rPr>
        <w:t>支払遅延防止法の率</w:t>
      </w:r>
      <w:r>
        <w:rPr>
          <w:rFonts w:hint="eastAsia"/>
          <w:color w:val="auto"/>
        </w:rPr>
        <w:t>の割合で計算した額の遅延利息を発注者に支払わなければならない。</w:t>
      </w:r>
    </w:p>
    <w:p>
      <w:pPr>
        <w:pStyle w:val="0"/>
        <w:rPr>
          <w:rFonts w:hint="default"/>
          <w:color w:val="auto"/>
        </w:rPr>
      </w:pPr>
      <w:r>
        <w:rPr>
          <w:rFonts w:hint="eastAsia"/>
          <w:color w:val="auto"/>
        </w:rPr>
        <w:t>４　受注者は､契約の履行を理由として､第１項または第２項の違約金を免れることができない。</w:t>
      </w:r>
    </w:p>
    <w:p>
      <w:pPr>
        <w:pStyle w:val="0"/>
        <w:ind w:left="200" w:hanging="200" w:hangingChars="100"/>
        <w:rPr>
          <w:rFonts w:hint="default"/>
          <w:color w:val="auto"/>
        </w:rPr>
      </w:pPr>
      <w:r>
        <w:rPr>
          <w:rFonts w:hint="eastAsia"/>
          <w:color w:val="auto"/>
        </w:rPr>
        <w:t>５　第１項及び第２項の規定は､発注者に生じた実際の損害の額が違約金の額を超過する場合において､発注者がその超過分の損害につき賠償を請求することを妨げない。</w:t>
      </w:r>
    </w:p>
    <w:p>
      <w:pPr>
        <w:pStyle w:val="0"/>
        <w:rPr>
          <w:rFonts w:hint="default"/>
          <w:color w:val="auto"/>
        </w:rPr>
      </w:pPr>
      <w:r>
        <w:rPr>
          <w:rFonts w:hint="eastAsia" w:ascii="ＭＳ Ｐゴシック" w:hAnsi="ＭＳ Ｐゴシック"/>
          <w:color w:val="auto"/>
        </w:rPr>
        <w:t>（受注者の損害賠償請求等）</w:t>
      </w:r>
    </w:p>
    <w:p>
      <w:pPr>
        <w:pStyle w:val="0"/>
        <w:ind w:left="221" w:hanging="221"/>
        <w:rPr>
          <w:rFonts w:hint="default"/>
          <w:color w:val="auto"/>
        </w:rPr>
      </w:pPr>
      <w:r>
        <w:rPr>
          <w:rFonts w:hint="eastAsia" w:ascii="ＭＳ Ｐゴシック" w:hAnsi="ＭＳ Ｐゴシック"/>
          <w:color w:val="auto"/>
        </w:rPr>
        <w:t>第５２条</w:t>
      </w:r>
      <w:r>
        <w:rPr>
          <w:rFonts w:hint="eastAsia" w:ascii="ＭＳ Ｐゴシック" w:hAnsi="ＭＳ Ｐゴシック"/>
          <w:color w:val="auto"/>
          <w:w w:val="151"/>
        </w:rPr>
        <w:t>　</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発注者が次の各号のいずれかに該当する場合はこれによって生じた損害の賠償を請求することができる。ただし</w:t>
      </w:r>
      <w:r>
        <w:rPr>
          <w:rFonts w:hint="eastAsia" w:ascii="ＭＳ Ｐゴシック" w:hAnsi="ＭＳ Ｐゴシック" w:eastAsia="ＭＳ Ｐゴシック"/>
          <w:color w:val="auto"/>
        </w:rPr>
        <w:t>､</w:t>
      </w:r>
      <w:r>
        <w:rPr>
          <w:rFonts w:hint="eastAsia" w:ascii="ＭＳ Ｐゴシック" w:hAnsi="ＭＳ Ｐゴシック"/>
          <w:color w:val="auto"/>
        </w:rPr>
        <w:t>当該各号に定める場合がこの契約及び取引上の社会通念に照らして発注者の責めに帰することができない事由によるものであるときは</w:t>
      </w:r>
      <w:r>
        <w:rPr>
          <w:rFonts w:hint="eastAsia" w:ascii="ＭＳ Ｐゴシック" w:hAnsi="ＭＳ Ｐゴシック" w:eastAsia="ＭＳ Ｐゴシック"/>
          <w:color w:val="auto"/>
        </w:rPr>
        <w:t>､</w:t>
      </w:r>
      <w:r>
        <w:rPr>
          <w:rFonts w:hint="eastAsia" w:ascii="ＭＳ Ｐゴシック" w:hAnsi="ＭＳ Ｐゴシック"/>
          <w:color w:val="auto"/>
        </w:rPr>
        <w:t>この限りでない。</w:t>
      </w:r>
    </w:p>
    <w:p>
      <w:pPr>
        <w:pStyle w:val="0"/>
        <w:ind w:firstLine="200" w:firstLineChars="100"/>
        <w:rPr>
          <w:rFonts w:hint="default" w:ascii="ＭＳ Ｐゴシック" w:hAnsi="ＭＳ Ｐゴシック"/>
          <w:color w:val="auto"/>
        </w:rPr>
      </w:pPr>
      <w:r>
        <w:rPr>
          <w:rFonts w:hint="eastAsia" w:ascii="ＭＳ Ｐゴシック" w:hAnsi="ＭＳ Ｐゴシック"/>
          <w:color w:val="auto"/>
        </w:rPr>
        <w:t>(1)</w:t>
      </w:r>
      <w:r>
        <w:rPr>
          <w:rFonts w:hint="default" w:ascii="ＭＳ Ｐゴシック" w:hAnsi="ＭＳ Ｐゴシック"/>
          <w:color w:val="auto"/>
        </w:rPr>
        <w:t xml:space="preserve"> </w:t>
      </w:r>
      <w:r>
        <w:rPr>
          <w:rFonts w:hint="eastAsia" w:ascii="ＭＳ Ｐゴシック" w:hAnsi="ＭＳ Ｐゴシック"/>
          <w:color w:val="auto"/>
        </w:rPr>
        <w:t>第４６条又は第４７条の規定によりこの契約が解除されたとき。</w:t>
      </w:r>
    </w:p>
    <w:p>
      <w:pPr>
        <w:pStyle w:val="0"/>
        <w:ind w:firstLine="200" w:firstLineChars="100"/>
        <w:rPr>
          <w:rFonts w:hint="default" w:ascii="ＭＳ Ｐゴシック" w:hAnsi="ＭＳ Ｐゴシック"/>
          <w:color w:val="auto"/>
        </w:rPr>
      </w:pPr>
      <w:r>
        <w:rPr>
          <w:rFonts w:hint="eastAsia" w:ascii="ＭＳ Ｐゴシック" w:hAnsi="ＭＳ Ｐゴシック"/>
          <w:color w:val="auto"/>
        </w:rPr>
        <w:t xml:space="preserve">(2) </w:t>
      </w:r>
      <w:r>
        <w:rPr>
          <w:rFonts w:hint="eastAsia" w:ascii="ＭＳ Ｐゴシック" w:hAnsi="ＭＳ Ｐゴシック"/>
          <w:color w:val="auto"/>
        </w:rPr>
        <w:t>前号に掲げる場合のほか</w:t>
      </w:r>
      <w:r>
        <w:rPr>
          <w:rFonts w:hint="eastAsia" w:ascii="ＭＳ Ｐゴシック" w:hAnsi="ＭＳ Ｐゴシック" w:eastAsia="ＭＳ Ｐゴシック"/>
          <w:color w:val="auto"/>
        </w:rPr>
        <w:t>､</w:t>
      </w:r>
      <w:r>
        <w:rPr>
          <w:rFonts w:hint="eastAsia" w:ascii="ＭＳ Ｐゴシック" w:hAnsi="ＭＳ Ｐゴシック"/>
          <w:color w:val="auto"/>
        </w:rPr>
        <w:t>債務の本旨に従った履行をしないとき又は債務の履行が不能であるとき。</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２</w:t>
      </w:r>
      <w:r>
        <w:rPr>
          <w:rFonts w:hint="eastAsia" w:ascii="ＭＳ Ｐゴシック" w:hAnsi="ＭＳ Ｐゴシック"/>
          <w:color w:val="auto"/>
          <w:w w:val="151"/>
        </w:rPr>
        <w:t>　</w:t>
      </w:r>
      <w:r>
        <w:rPr>
          <w:rFonts w:hint="eastAsia" w:ascii="ＭＳ Ｐゴシック" w:hAnsi="ＭＳ Ｐゴシック"/>
          <w:color w:val="auto"/>
        </w:rPr>
        <w:t>第３３条第２項（第３８条において準用する場合を含む。）の規定による業務委託料の支払いが遅れた場合においては</w:t>
      </w:r>
      <w:r>
        <w:rPr>
          <w:rFonts w:hint="eastAsia" w:ascii="ＭＳ Ｐゴシック" w:hAnsi="ＭＳ Ｐゴシック" w:eastAsia="ＭＳ Ｐゴシック"/>
          <w:color w:val="auto"/>
        </w:rPr>
        <w:t>､</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未受領金額につき</w:t>
      </w:r>
      <w:r>
        <w:rPr>
          <w:rFonts w:hint="eastAsia" w:ascii="ＭＳ Ｐゴシック" w:hAnsi="ＭＳ Ｐゴシック" w:eastAsia="ＭＳ Ｐゴシック"/>
          <w:color w:val="auto"/>
        </w:rPr>
        <w:t>､</w:t>
      </w:r>
      <w:r>
        <w:rPr>
          <w:rFonts w:hint="eastAsia" w:ascii="ＭＳ Ｐゴシック" w:hAnsi="ＭＳ Ｐゴシック"/>
          <w:color w:val="auto"/>
        </w:rPr>
        <w:t>遅延日数に応じ</w:t>
      </w:r>
      <w:r>
        <w:rPr>
          <w:rFonts w:hint="eastAsia" w:ascii="ＭＳ Ｐゴシック" w:hAnsi="ＭＳ Ｐゴシック" w:eastAsia="ＭＳ Ｐゴシック"/>
          <w:color w:val="auto"/>
        </w:rPr>
        <w:t>､</w:t>
      </w:r>
      <w:r>
        <w:rPr>
          <w:rFonts w:hint="eastAsia"/>
          <w:snapToGrid w:val="0"/>
          <w:color w:val="auto"/>
        </w:rPr>
        <w:t>支払遅延防止法の率</w:t>
      </w:r>
      <w:r>
        <w:rPr>
          <w:rFonts w:hint="eastAsia" w:ascii="ＭＳ Ｐゴシック" w:hAnsi="ＭＳ Ｐゴシック"/>
          <w:color w:val="auto"/>
        </w:rPr>
        <w:t>の割合で計算した額の遅延利息の支払いを発注者に請求することができる。</w:t>
      </w:r>
    </w:p>
    <w:p>
      <w:pPr>
        <w:pStyle w:val="0"/>
        <w:rPr>
          <w:rFonts w:hint="default"/>
          <w:color w:val="auto"/>
        </w:rPr>
      </w:pPr>
      <w:r>
        <w:rPr>
          <w:rFonts w:hint="eastAsia" w:ascii="ＭＳ Ｐゴシック" w:hAnsi="ＭＳ Ｐゴシック"/>
          <w:color w:val="auto"/>
        </w:rPr>
        <w:t>（契約不適合責任期間等）</w:t>
      </w:r>
    </w:p>
    <w:p>
      <w:pPr>
        <w:pStyle w:val="0"/>
        <w:ind w:left="221" w:hanging="221"/>
        <w:rPr>
          <w:rFonts w:hint="default" w:ascii="ＭＳ Ｐゴシック" w:hAnsi="ＭＳ Ｐゴシック"/>
          <w:color w:val="auto"/>
        </w:rPr>
      </w:pPr>
      <w:r>
        <w:rPr>
          <w:rFonts w:hint="eastAsia" w:ascii="ＭＳ Ｐゴシック" w:hAnsi="ＭＳ Ｐゴシック"/>
          <w:color w:val="auto"/>
        </w:rPr>
        <w:t>第５３条</w:t>
      </w:r>
      <w:r>
        <w:rPr>
          <w:rFonts w:hint="eastAsia" w:ascii="ＭＳ Ｐゴシック" w:hAnsi="ＭＳ Ｐゴシック"/>
          <w:color w:val="auto"/>
          <w:w w:val="151"/>
        </w:rPr>
        <w:t>　</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引き渡された成果物に関し</w:t>
      </w:r>
      <w:r>
        <w:rPr>
          <w:rFonts w:hint="eastAsia" w:ascii="ＭＳ Ｐゴシック" w:hAnsi="ＭＳ Ｐゴシック" w:eastAsia="ＭＳ Ｐゴシック"/>
          <w:color w:val="auto"/>
        </w:rPr>
        <w:t>､</w:t>
      </w:r>
      <w:r>
        <w:rPr>
          <w:rFonts w:hint="eastAsia" w:ascii="ＭＳ Ｐゴシック" w:hAnsi="ＭＳ Ｐゴシック"/>
          <w:color w:val="auto"/>
        </w:rPr>
        <w:t>第３２条第３項又は第４項（第３８条においてこれらの規定を準用する場合を含む。）の規定による引渡し（以下この条において単に「引渡し」という。）を受けた日から３年以内でなければ</w:t>
      </w:r>
      <w:r>
        <w:rPr>
          <w:rFonts w:hint="eastAsia" w:ascii="ＭＳ Ｐゴシック" w:hAnsi="ＭＳ Ｐゴシック" w:eastAsia="ＭＳ Ｐゴシック"/>
          <w:color w:val="auto"/>
        </w:rPr>
        <w:t>､</w:t>
      </w:r>
      <w:r>
        <w:rPr>
          <w:rFonts w:hint="eastAsia" w:ascii="ＭＳ Ｐゴシック" w:hAnsi="ＭＳ Ｐゴシック"/>
          <w:color w:val="auto"/>
        </w:rPr>
        <w:t>契約不適合を理由とした履行の追完の請求</w:t>
      </w:r>
      <w:r>
        <w:rPr>
          <w:rFonts w:hint="eastAsia" w:ascii="ＭＳ Ｐゴシック" w:hAnsi="ＭＳ Ｐゴシック" w:eastAsia="ＭＳ Ｐゴシック"/>
          <w:color w:val="auto"/>
        </w:rPr>
        <w:t>､</w:t>
      </w:r>
      <w:r>
        <w:rPr>
          <w:rFonts w:hint="eastAsia" w:ascii="ＭＳ Ｐゴシック" w:hAnsi="ＭＳ Ｐゴシック"/>
          <w:color w:val="auto"/>
        </w:rPr>
        <w:t>損害賠償の請求</w:t>
      </w:r>
      <w:r>
        <w:rPr>
          <w:rFonts w:hint="eastAsia" w:ascii="ＭＳ Ｐゴシック" w:hAnsi="ＭＳ Ｐゴシック" w:eastAsia="ＭＳ Ｐゴシック"/>
          <w:color w:val="auto"/>
        </w:rPr>
        <w:t>､</w:t>
      </w:r>
      <w:r>
        <w:rPr>
          <w:rFonts w:hint="eastAsia" w:ascii="ＭＳ Ｐゴシック" w:hAnsi="ＭＳ Ｐゴシック"/>
          <w:color w:val="auto"/>
        </w:rPr>
        <w:t>代金の減額の請求又は契約の解除（以下この条において「請求等」という。）をすることができない。</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２</w:t>
      </w:r>
      <w:r>
        <w:rPr>
          <w:rFonts w:hint="eastAsia" w:ascii="ＭＳ Ｐゴシック" w:hAnsi="ＭＳ Ｐゴシック"/>
          <w:color w:val="auto"/>
          <w:w w:val="151"/>
        </w:rPr>
        <w:t>　</w:t>
      </w:r>
      <w:r>
        <w:rPr>
          <w:rFonts w:hint="eastAsia" w:ascii="ＭＳ Ｐゴシック" w:hAnsi="ＭＳ Ｐゴシック"/>
          <w:color w:val="auto"/>
        </w:rPr>
        <w:t>前項の請求等は</w:t>
      </w:r>
      <w:r>
        <w:rPr>
          <w:rFonts w:hint="eastAsia" w:ascii="ＭＳ Ｐゴシック" w:hAnsi="ＭＳ Ｐゴシック" w:eastAsia="ＭＳ Ｐゴシック"/>
          <w:color w:val="auto"/>
        </w:rPr>
        <w:t>､</w:t>
      </w:r>
      <w:r>
        <w:rPr>
          <w:rFonts w:hint="eastAsia" w:ascii="ＭＳ Ｐゴシック" w:hAnsi="ＭＳ Ｐゴシック"/>
          <w:color w:val="auto"/>
        </w:rPr>
        <w:t>具体的な契約不適合の内容</w:t>
      </w:r>
      <w:r>
        <w:rPr>
          <w:rFonts w:hint="eastAsia" w:ascii="ＭＳ Ｐゴシック" w:hAnsi="ＭＳ Ｐゴシック" w:eastAsia="ＭＳ Ｐゴシック"/>
          <w:color w:val="auto"/>
        </w:rPr>
        <w:t>､</w:t>
      </w:r>
      <w:r>
        <w:rPr>
          <w:rFonts w:hint="eastAsia" w:ascii="ＭＳ Ｐゴシック" w:hAnsi="ＭＳ Ｐゴシック"/>
          <w:color w:val="auto"/>
        </w:rPr>
        <w:t>請求する損害額の算定の根拠等当該請求等の根拠を示して</w:t>
      </w:r>
      <w:r>
        <w:rPr>
          <w:rFonts w:hint="eastAsia" w:ascii="ＭＳ Ｐゴシック" w:hAnsi="ＭＳ Ｐゴシック" w:eastAsia="ＭＳ Ｐゴシック"/>
          <w:color w:val="auto"/>
        </w:rPr>
        <w:t>､</w:t>
      </w:r>
      <w:r>
        <w:rPr>
          <w:rFonts w:hint="eastAsia" w:ascii="ＭＳ Ｐゴシック" w:hAnsi="ＭＳ Ｐゴシック"/>
          <w:color w:val="auto"/>
        </w:rPr>
        <w:t>受注者の契約不適合責任を問う意思を明確に告げることで行う。</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３</w:t>
      </w:r>
      <w:r>
        <w:rPr>
          <w:rFonts w:hint="eastAsia" w:ascii="ＭＳ Ｐゴシック" w:hAnsi="ＭＳ Ｐゴシック"/>
          <w:color w:val="auto"/>
          <w:w w:val="151"/>
        </w:rPr>
        <w:t>　</w:t>
      </w:r>
      <w:r>
        <w:rPr>
          <w:rFonts w:hint="eastAsia" w:ascii="ＭＳ Ｐゴシック" w:hAnsi="ＭＳ Ｐゴシック"/>
          <w:color w:val="auto"/>
        </w:rPr>
        <w:t>発注者が第１項に規定する契約不適合に係る請求等が可能な期間（以下この項及び第６項において「契約不適合責任期間」という。）の内に契約不適合を知り</w:t>
      </w:r>
      <w:r>
        <w:rPr>
          <w:rFonts w:hint="eastAsia" w:ascii="ＭＳ Ｐゴシック" w:hAnsi="ＭＳ Ｐゴシック" w:eastAsia="ＭＳ Ｐゴシック"/>
          <w:color w:val="auto"/>
        </w:rPr>
        <w:t>､</w:t>
      </w:r>
      <w:r>
        <w:rPr>
          <w:rFonts w:hint="eastAsia" w:ascii="ＭＳ Ｐゴシック" w:hAnsi="ＭＳ Ｐゴシック"/>
          <w:color w:val="auto"/>
        </w:rPr>
        <w:t>その旨を受注者に通知した場合において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発注者が通知から１年が経過する日までに前項に規定する方法による請求等をしたときは</w:t>
      </w:r>
      <w:r>
        <w:rPr>
          <w:rFonts w:hint="eastAsia" w:ascii="ＭＳ Ｐゴシック" w:hAnsi="ＭＳ Ｐゴシック" w:eastAsia="ＭＳ Ｐゴシック"/>
          <w:color w:val="auto"/>
        </w:rPr>
        <w:t>､</w:t>
      </w:r>
      <w:r>
        <w:rPr>
          <w:rFonts w:hint="eastAsia" w:ascii="ＭＳ Ｐゴシック" w:hAnsi="ＭＳ Ｐゴシック"/>
          <w:color w:val="auto"/>
        </w:rPr>
        <w:t>契約不適合責任期間の内に請求等をしたものとみなす。</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４</w:t>
      </w:r>
      <w:r>
        <w:rPr>
          <w:rFonts w:hint="eastAsia" w:ascii="ＭＳ Ｐゴシック" w:hAnsi="ＭＳ Ｐゴシック"/>
          <w:color w:val="auto"/>
          <w:w w:val="151"/>
        </w:rPr>
        <w:t>　</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第１項の請求等を行ったときは</w:t>
      </w:r>
      <w:r>
        <w:rPr>
          <w:rFonts w:hint="eastAsia" w:ascii="ＭＳ Ｐゴシック" w:hAnsi="ＭＳ Ｐゴシック" w:eastAsia="ＭＳ Ｐゴシック"/>
          <w:color w:val="auto"/>
        </w:rPr>
        <w:t>､</w:t>
      </w:r>
      <w:r>
        <w:rPr>
          <w:rFonts w:hint="eastAsia" w:ascii="ＭＳ Ｐゴシック" w:hAnsi="ＭＳ Ｐゴシック"/>
          <w:color w:val="auto"/>
        </w:rPr>
        <w:t>当該請求等の根拠となる契約不適合に関し</w:t>
      </w:r>
      <w:r>
        <w:rPr>
          <w:rFonts w:hint="eastAsia" w:ascii="ＭＳ Ｐゴシック" w:hAnsi="ＭＳ Ｐゴシック" w:eastAsia="ＭＳ Ｐゴシック"/>
          <w:color w:val="auto"/>
        </w:rPr>
        <w:t>､</w:t>
      </w:r>
      <w:r>
        <w:rPr>
          <w:rFonts w:hint="eastAsia" w:ascii="ＭＳ Ｐゴシック" w:hAnsi="ＭＳ Ｐゴシック"/>
          <w:color w:val="auto"/>
        </w:rPr>
        <w:t>民法の消滅時効の範囲で</w:t>
      </w:r>
      <w:r>
        <w:rPr>
          <w:rFonts w:hint="eastAsia" w:ascii="ＭＳ Ｐゴシック" w:hAnsi="ＭＳ Ｐゴシック" w:eastAsia="ＭＳ Ｐゴシック"/>
          <w:color w:val="auto"/>
        </w:rPr>
        <w:t>､</w:t>
      </w:r>
      <w:r>
        <w:rPr>
          <w:rFonts w:hint="eastAsia" w:ascii="ＭＳ Ｐゴシック" w:hAnsi="ＭＳ Ｐゴシック"/>
          <w:color w:val="auto"/>
        </w:rPr>
        <w:t>当該請求等以外に必要と認められる請求等をすることができる。</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５</w:t>
      </w:r>
      <w:r>
        <w:rPr>
          <w:rFonts w:hint="eastAsia" w:ascii="ＭＳ Ｐゴシック" w:hAnsi="ＭＳ Ｐゴシック"/>
          <w:color w:val="auto"/>
          <w:w w:val="151"/>
        </w:rPr>
        <w:t>　</w:t>
      </w:r>
      <w:r>
        <w:rPr>
          <w:rFonts w:hint="eastAsia" w:ascii="ＭＳ Ｐゴシック" w:hAnsi="ＭＳ Ｐゴシック"/>
          <w:color w:val="auto"/>
        </w:rPr>
        <w:t>前各項の規定は</w:t>
      </w:r>
      <w:r>
        <w:rPr>
          <w:rFonts w:hint="eastAsia" w:ascii="ＭＳ Ｐゴシック" w:hAnsi="ＭＳ Ｐゴシック" w:eastAsia="ＭＳ Ｐゴシック"/>
          <w:color w:val="auto"/>
        </w:rPr>
        <w:t>､</w:t>
      </w:r>
      <w:r>
        <w:rPr>
          <w:rFonts w:hint="eastAsia" w:ascii="ＭＳ Ｐゴシック" w:hAnsi="ＭＳ Ｐゴシック"/>
          <w:color w:val="auto"/>
        </w:rPr>
        <w:t>契約不適合が受注者の故意又は重過失により生じたものであるときには適用せず</w:t>
      </w:r>
      <w:r>
        <w:rPr>
          <w:rFonts w:hint="eastAsia" w:ascii="ＭＳ Ｐゴシック" w:hAnsi="ＭＳ Ｐゴシック" w:eastAsia="ＭＳ Ｐゴシック"/>
          <w:color w:val="auto"/>
        </w:rPr>
        <w:t>､</w:t>
      </w:r>
      <w:r>
        <w:rPr>
          <w:rFonts w:hint="eastAsia" w:ascii="ＭＳ Ｐゴシック" w:hAnsi="ＭＳ Ｐゴシック"/>
          <w:color w:val="auto"/>
        </w:rPr>
        <w:t>契約不適合に関する受注者の責任については</w:t>
      </w:r>
      <w:r>
        <w:rPr>
          <w:rFonts w:hint="eastAsia" w:ascii="ＭＳ Ｐゴシック" w:hAnsi="ＭＳ Ｐゴシック" w:eastAsia="ＭＳ Ｐゴシック"/>
          <w:color w:val="auto"/>
        </w:rPr>
        <w:t>､</w:t>
      </w:r>
      <w:r>
        <w:rPr>
          <w:rFonts w:hint="eastAsia" w:ascii="ＭＳ Ｐゴシック" w:hAnsi="ＭＳ Ｐゴシック"/>
          <w:color w:val="auto"/>
        </w:rPr>
        <w:t>民法の定めるところによる。</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６</w:t>
      </w:r>
      <w:r>
        <w:rPr>
          <w:rFonts w:hint="eastAsia" w:ascii="ＭＳ Ｐゴシック" w:hAnsi="ＭＳ Ｐゴシック"/>
          <w:color w:val="auto"/>
          <w:w w:val="151"/>
        </w:rPr>
        <w:t>　</w:t>
      </w:r>
      <w:r>
        <w:rPr>
          <w:rFonts w:hint="eastAsia" w:ascii="ＭＳ Ｐゴシック" w:hAnsi="ＭＳ Ｐゴシック"/>
          <w:color w:val="auto"/>
        </w:rPr>
        <w:t>民法第６３７条第１項の規定は</w:t>
      </w:r>
      <w:r>
        <w:rPr>
          <w:rFonts w:hint="eastAsia" w:ascii="ＭＳ Ｐゴシック" w:hAnsi="ＭＳ Ｐゴシック" w:eastAsia="ＭＳ Ｐゴシック"/>
          <w:color w:val="auto"/>
        </w:rPr>
        <w:t>､</w:t>
      </w:r>
      <w:r>
        <w:rPr>
          <w:rFonts w:hint="eastAsia" w:ascii="ＭＳ Ｐゴシック" w:hAnsi="ＭＳ Ｐゴシック"/>
          <w:color w:val="auto"/>
        </w:rPr>
        <w:t>契約不適合責任期間については適用しない。</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７</w:t>
      </w:r>
      <w:r>
        <w:rPr>
          <w:rFonts w:hint="eastAsia" w:ascii="ＭＳ Ｐゴシック" w:hAnsi="ＭＳ Ｐゴシック"/>
          <w:color w:val="auto"/>
          <w:w w:val="151"/>
        </w:rPr>
        <w:t>　</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成果物の引渡しの際に契約不適合があることを知ったときは</w:t>
      </w:r>
      <w:r>
        <w:rPr>
          <w:rFonts w:hint="eastAsia" w:ascii="ＭＳ Ｐゴシック" w:hAnsi="ＭＳ Ｐゴシック" w:eastAsia="ＭＳ Ｐゴシック"/>
          <w:color w:val="auto"/>
        </w:rPr>
        <w:t>､</w:t>
      </w:r>
      <w:r>
        <w:rPr>
          <w:rFonts w:hint="eastAsia" w:ascii="ＭＳ Ｐゴシック" w:hAnsi="ＭＳ Ｐゴシック"/>
          <w:color w:val="auto"/>
        </w:rPr>
        <w:t>第１項の規定にかかわらず</w:t>
      </w:r>
      <w:r>
        <w:rPr>
          <w:rFonts w:hint="eastAsia" w:ascii="ＭＳ Ｐゴシック" w:hAnsi="ＭＳ Ｐゴシック" w:eastAsia="ＭＳ Ｐゴシック"/>
          <w:color w:val="auto"/>
        </w:rPr>
        <w:t>､</w:t>
      </w:r>
      <w:r>
        <w:rPr>
          <w:rFonts w:hint="eastAsia" w:ascii="ＭＳ Ｐゴシック" w:hAnsi="ＭＳ Ｐゴシック"/>
          <w:color w:val="auto"/>
        </w:rPr>
        <w:t>その旨を直ちに受注者に通知しなければ</w:t>
      </w:r>
      <w:r>
        <w:rPr>
          <w:rFonts w:hint="eastAsia" w:ascii="ＭＳ Ｐゴシック" w:hAnsi="ＭＳ Ｐゴシック" w:eastAsia="ＭＳ Ｐゴシック"/>
          <w:color w:val="auto"/>
        </w:rPr>
        <w:t>､</w:t>
      </w:r>
      <w:r>
        <w:rPr>
          <w:rFonts w:hint="eastAsia" w:ascii="ＭＳ Ｐゴシック" w:hAnsi="ＭＳ Ｐゴシック"/>
          <w:color w:val="auto"/>
        </w:rPr>
        <w:t>当該契約不適合に関する請求等をすることはできない。ただし</w:t>
      </w:r>
      <w:r>
        <w:rPr>
          <w:rFonts w:hint="eastAsia" w:ascii="ＭＳ Ｐゴシック" w:hAnsi="ＭＳ Ｐゴシック" w:eastAsia="ＭＳ Ｐゴシック"/>
          <w:color w:val="auto"/>
        </w:rPr>
        <w:t>､</w:t>
      </w:r>
      <w:r>
        <w:rPr>
          <w:rFonts w:hint="eastAsia" w:ascii="ＭＳ Ｐゴシック" w:hAnsi="ＭＳ Ｐゴシック"/>
          <w:color w:val="auto"/>
        </w:rPr>
        <w:t>受注者がその契約不適合があることを知っていたときは</w:t>
      </w:r>
      <w:r>
        <w:rPr>
          <w:rFonts w:hint="eastAsia" w:ascii="ＭＳ Ｐゴシック" w:hAnsi="ＭＳ Ｐゴシック" w:eastAsia="ＭＳ Ｐゴシック"/>
          <w:color w:val="auto"/>
        </w:rPr>
        <w:t>､</w:t>
      </w:r>
      <w:r>
        <w:rPr>
          <w:rFonts w:hint="eastAsia" w:ascii="ＭＳ Ｐゴシック" w:hAnsi="ＭＳ Ｐゴシック"/>
          <w:color w:val="auto"/>
        </w:rPr>
        <w:t>この限りでない。</w:t>
      </w:r>
    </w:p>
    <w:p>
      <w:pPr>
        <w:pStyle w:val="0"/>
        <w:ind w:left="221" w:hanging="221"/>
        <w:rPr>
          <w:rFonts w:hint="default" w:ascii="ＭＳ Ｐゴシック" w:hAnsi="ＭＳ Ｐゴシック"/>
          <w:color w:val="auto"/>
        </w:rPr>
      </w:pPr>
      <w:r>
        <w:rPr>
          <w:rFonts w:hint="eastAsia" w:ascii="ＭＳ Ｐゴシック" w:hAnsi="ＭＳ Ｐゴシック"/>
          <w:color w:val="auto"/>
        </w:rPr>
        <w:t>８</w:t>
      </w:r>
      <w:r>
        <w:rPr>
          <w:rFonts w:hint="eastAsia" w:ascii="ＭＳ Ｐゴシック" w:hAnsi="ＭＳ Ｐゴシック"/>
          <w:color w:val="auto"/>
          <w:w w:val="151"/>
        </w:rPr>
        <w:t>　</w:t>
      </w:r>
      <w:r>
        <w:rPr>
          <w:rFonts w:hint="eastAsia" w:ascii="ＭＳ Ｐゴシック" w:hAnsi="ＭＳ Ｐゴシック"/>
          <w:color w:val="auto"/>
        </w:rPr>
        <w:t>引き渡された成果物の契約不適合が設計図書の記載内容</w:t>
      </w:r>
      <w:r>
        <w:rPr>
          <w:rFonts w:hint="eastAsia" w:ascii="ＭＳ Ｐゴシック" w:hAnsi="ＭＳ Ｐゴシック" w:eastAsia="ＭＳ Ｐゴシック"/>
          <w:color w:val="auto"/>
        </w:rPr>
        <w:t>､</w:t>
      </w:r>
      <w:r>
        <w:rPr>
          <w:rFonts w:hint="eastAsia" w:ascii="ＭＳ Ｐゴシック" w:hAnsi="ＭＳ Ｐゴシック"/>
          <w:color w:val="auto"/>
        </w:rPr>
        <w:t>発注者の指示又は貸与品等の性状により生じたものであるときは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発注者は当該契約不適合を理由として</w:t>
      </w:r>
      <w:r>
        <w:rPr>
          <w:rFonts w:hint="eastAsia" w:ascii="ＭＳ Ｐゴシック" w:hAnsi="ＭＳ Ｐゴシック" w:eastAsia="ＭＳ Ｐゴシック"/>
          <w:color w:val="auto"/>
        </w:rPr>
        <w:t>､</w:t>
      </w:r>
      <w:r>
        <w:rPr>
          <w:rFonts w:hint="eastAsia" w:ascii="ＭＳ Ｐゴシック" w:hAnsi="ＭＳ Ｐゴシック"/>
          <w:color w:val="auto"/>
        </w:rPr>
        <w:t>請求等をすることができない。ただし</w:t>
      </w:r>
      <w:r>
        <w:rPr>
          <w:rFonts w:hint="eastAsia" w:ascii="ＭＳ Ｐゴシック" w:hAnsi="ＭＳ Ｐゴシック" w:eastAsia="ＭＳ Ｐゴシック"/>
          <w:color w:val="auto"/>
        </w:rPr>
        <w:t>､</w:t>
      </w:r>
      <w:r>
        <w:rPr>
          <w:rFonts w:hint="eastAsia" w:ascii="ＭＳ Ｐゴシック" w:hAnsi="ＭＳ Ｐゴシック"/>
          <w:color w:val="auto"/>
        </w:rPr>
        <w:t>受注者がその記載内容</w:t>
      </w:r>
      <w:r>
        <w:rPr>
          <w:rFonts w:hint="eastAsia" w:ascii="ＭＳ Ｐゴシック" w:hAnsi="ＭＳ Ｐゴシック" w:eastAsia="ＭＳ Ｐゴシック"/>
          <w:color w:val="auto"/>
        </w:rPr>
        <w:t>､</w:t>
      </w:r>
      <w:r>
        <w:rPr>
          <w:rFonts w:hint="eastAsia" w:ascii="ＭＳ Ｐゴシック" w:hAnsi="ＭＳ Ｐゴシック"/>
          <w:color w:val="auto"/>
        </w:rPr>
        <w:t>指示又は貸与品等が不適当であることを知りながらこれを通知しなかったときは</w:t>
      </w:r>
      <w:r>
        <w:rPr>
          <w:rFonts w:hint="eastAsia" w:ascii="ＭＳ Ｐゴシック" w:hAnsi="ＭＳ Ｐゴシック" w:eastAsia="ＭＳ Ｐゴシック"/>
          <w:color w:val="auto"/>
        </w:rPr>
        <w:t>､</w:t>
      </w:r>
      <w:r>
        <w:rPr>
          <w:rFonts w:hint="eastAsia" w:ascii="ＭＳ Ｐゴシック" w:hAnsi="ＭＳ Ｐゴシック"/>
          <w:color w:val="auto"/>
        </w:rPr>
        <w:t>この限りでない。</w:t>
      </w:r>
    </w:p>
    <w:p>
      <w:pPr>
        <w:pStyle w:val="0"/>
        <w:ind w:left="200" w:hanging="200" w:hangingChars="100"/>
        <w:rPr>
          <w:rFonts w:hint="default" w:ascii="ＭＳ Ｐゴシック" w:hAnsi="ＭＳ Ｐゴシック"/>
          <w:color w:val="auto"/>
        </w:rPr>
      </w:pPr>
      <w:r>
        <w:rPr>
          <w:rFonts w:hint="eastAsia" w:ascii="ＭＳ Ｐゴシック" w:hAnsi="ＭＳ Ｐゴシック"/>
          <w:color w:val="auto"/>
        </w:rPr>
        <w:t>（制裁金等の徴収）</w:t>
      </w:r>
    </w:p>
    <w:p>
      <w:pPr>
        <w:pStyle w:val="15"/>
        <w:wordWrap w:val="1"/>
        <w:adjustRightInd w:val="1"/>
        <w:spacing w:line="240" w:lineRule="auto"/>
        <w:ind w:left="198" w:hanging="198" w:hangingChars="100"/>
        <w:rPr>
          <w:rFonts w:hint="default"/>
          <w:snapToGrid w:val="0"/>
          <w:color w:val="auto"/>
          <w:spacing w:val="0"/>
          <w:sz w:val="20"/>
        </w:rPr>
      </w:pPr>
      <w:r>
        <w:rPr>
          <w:rFonts w:hint="eastAsia" w:ascii="ＭＳ Ｐゴシック" w:hAnsi="ＭＳ Ｐゴシック"/>
          <w:color w:val="auto"/>
          <w:sz w:val="20"/>
        </w:rPr>
        <w:t>第５４条　</w:t>
      </w:r>
      <w:r>
        <w:rPr>
          <w:rFonts w:hint="eastAsia"/>
          <w:snapToGrid w:val="0"/>
          <w:color w:val="auto"/>
          <w:spacing w:val="0"/>
          <w:sz w:val="20"/>
        </w:rPr>
        <w:t>受注者がこの契約に基づく制裁金､賠償金､損害金又は違約金を発注者の指定する期間内に支払わないときは､発注者は､その支払わない額に発注者の指定する期間を経過した日から業務委託料支払の日まで支払遅延防止法の率の割合で計算した利息を付した額と､発注者の支払うべき業務委託料とを相殺し､なお不足があるときはこれを追徴する。</w:t>
      </w:r>
    </w:p>
    <w:p>
      <w:pPr>
        <w:pStyle w:val="15"/>
        <w:wordWrap w:val="1"/>
        <w:adjustRightInd w:val="1"/>
        <w:spacing w:line="240" w:lineRule="auto"/>
        <w:ind w:left="200" w:hanging="200" w:hangingChars="100"/>
        <w:rPr>
          <w:rFonts w:hint="default"/>
          <w:snapToGrid w:val="0"/>
          <w:color w:val="auto"/>
          <w:spacing w:val="0"/>
          <w:sz w:val="20"/>
        </w:rPr>
      </w:pPr>
      <w:r>
        <w:rPr>
          <w:rFonts w:hint="eastAsia"/>
          <w:snapToGrid w:val="0"/>
          <w:color w:val="auto"/>
          <w:spacing w:val="0"/>
          <w:sz w:val="20"/>
        </w:rPr>
        <w:t>２　前項の追徴をするときは､発注者は､受注者から遅延日数につき支払遅延防止法の率の割合で計算した額の延滞金を徴収する。</w:t>
      </w:r>
    </w:p>
    <w:p>
      <w:pPr>
        <w:pStyle w:val="0"/>
        <w:rPr>
          <w:rFonts w:hint="default"/>
          <w:color w:val="auto"/>
        </w:rPr>
      </w:pPr>
      <w:r>
        <w:rPr>
          <w:rFonts w:hint="eastAsia" w:ascii="ＭＳ Ｐゴシック" w:hAnsi="ＭＳ Ｐゴシック"/>
          <w:color w:val="auto"/>
        </w:rPr>
        <w:t>（保険）</w:t>
      </w:r>
    </w:p>
    <w:p>
      <w:pPr>
        <w:pStyle w:val="0"/>
        <w:ind w:left="221" w:hanging="221"/>
        <w:rPr>
          <w:rFonts w:hint="default"/>
          <w:color w:val="auto"/>
        </w:rPr>
      </w:pPr>
      <w:r>
        <w:rPr>
          <w:rFonts w:hint="eastAsia" w:ascii="ＭＳ Ｐゴシック" w:hAnsi="ＭＳ Ｐゴシック"/>
          <w:color w:val="auto"/>
        </w:rPr>
        <w:t>第５５条</w:t>
      </w:r>
      <w:r>
        <w:rPr>
          <w:rFonts w:hint="eastAsia" w:ascii="ＭＳ Ｐゴシック" w:hAnsi="ＭＳ Ｐゴシック"/>
          <w:color w:val="auto"/>
          <w:w w:val="151"/>
        </w:rPr>
        <w:t>　</w:t>
      </w:r>
      <w:r>
        <w:rPr>
          <w:rFonts w:hint="eastAsia" w:ascii="ＭＳ Ｐゴシック" w:hAnsi="ＭＳ Ｐゴシック"/>
          <w:color w:val="auto"/>
        </w:rPr>
        <w:t>受注者は</w:t>
      </w:r>
      <w:r>
        <w:rPr>
          <w:rFonts w:hint="eastAsia" w:ascii="ＭＳ Ｐゴシック" w:hAnsi="ＭＳ Ｐゴシック" w:eastAsia="ＭＳ Ｐゴシック"/>
          <w:color w:val="auto"/>
        </w:rPr>
        <w:t>､</w:t>
      </w:r>
      <w:r>
        <w:rPr>
          <w:rFonts w:hint="eastAsia" w:ascii="ＭＳ Ｐゴシック" w:hAnsi="ＭＳ Ｐゴシック"/>
          <w:color w:val="auto"/>
        </w:rPr>
        <w:t>設計図書に基づき火災保険その他の保険を付したとき又は任意に保険を付しているときは</w:t>
      </w:r>
      <w:r>
        <w:rPr>
          <w:rFonts w:hint="eastAsia" w:ascii="ＭＳ Ｐゴシック" w:hAnsi="ＭＳ Ｐゴシック" w:eastAsia="ＭＳ Ｐゴシック"/>
          <w:color w:val="auto"/>
        </w:rPr>
        <w:t>､</w:t>
      </w:r>
      <w:r>
        <w:rPr>
          <w:rFonts w:hint="eastAsia" w:ascii="ＭＳ Ｐゴシック" w:hAnsi="ＭＳ Ｐゴシック"/>
          <w:color w:val="auto"/>
        </w:rPr>
        <w:t>当該保険に係る証券又はこれに代わるものを直ちに発注者に提示しなければならない。</w:t>
      </w:r>
    </w:p>
    <w:p>
      <w:pPr>
        <w:pStyle w:val="0"/>
        <w:rPr>
          <w:rFonts w:hint="default"/>
          <w:color w:val="auto"/>
        </w:rPr>
      </w:pPr>
      <w:r>
        <w:rPr>
          <w:rFonts w:hint="eastAsia" w:ascii="ＭＳ Ｐゴシック" w:hAnsi="ＭＳ Ｐゴシック"/>
          <w:color w:val="auto"/>
        </w:rPr>
        <w:t>（紛争の解決）</w:t>
      </w:r>
    </w:p>
    <w:p>
      <w:pPr>
        <w:pStyle w:val="0"/>
        <w:ind w:left="221" w:hanging="221"/>
        <w:rPr>
          <w:rFonts w:hint="default"/>
          <w:color w:val="auto"/>
        </w:rPr>
      </w:pPr>
      <w:r>
        <w:rPr>
          <w:rFonts w:hint="eastAsia" w:ascii="ＭＳ Ｐゴシック" w:hAnsi="ＭＳ Ｐゴシック"/>
          <w:color w:val="auto"/>
        </w:rPr>
        <w:t>第５６条</w:t>
      </w:r>
      <w:r>
        <w:rPr>
          <w:rFonts w:hint="eastAsia" w:ascii="ＭＳ Ｐゴシック" w:hAnsi="ＭＳ Ｐゴシック"/>
          <w:color w:val="auto"/>
          <w:w w:val="151"/>
        </w:rPr>
        <w:t>　</w:t>
      </w:r>
      <w:r>
        <w:rPr>
          <w:rFonts w:hint="eastAsia" w:ascii="ＭＳ Ｐゴシック" w:hAnsi="ＭＳ Ｐゴシック"/>
          <w:color w:val="auto"/>
        </w:rPr>
        <w:t>この契約の各条項において発注者と受注者とが協議して定めるものにつき協議が整わなかったときに発注者が定めたものに受注者が不服がある場合その他契約に関して発注者と受注者との間に紛争を生じた場合には</w:t>
      </w:r>
      <w:r>
        <w:rPr>
          <w:rFonts w:hint="eastAsia" w:ascii="ＭＳ Ｐゴシック" w:hAnsi="ＭＳ Ｐゴシック" w:eastAsia="ＭＳ Ｐゴシック"/>
          <w:color w:val="auto"/>
        </w:rPr>
        <w:t>､</w:t>
      </w:r>
      <w:r>
        <w:rPr>
          <w:rFonts w:hint="eastAsia" w:ascii="ＭＳ Ｐゴシック" w:hAnsi="ＭＳ Ｐゴシック"/>
          <w:color w:val="auto"/>
        </w:rPr>
        <w:t>発注者及び受注者は</w:t>
      </w:r>
      <w:r>
        <w:rPr>
          <w:rFonts w:hint="eastAsia" w:ascii="ＭＳ Ｐゴシック" w:hAnsi="ＭＳ Ｐゴシック" w:eastAsia="ＭＳ Ｐゴシック"/>
          <w:color w:val="auto"/>
        </w:rPr>
        <w:t>､</w:t>
      </w:r>
      <w:r>
        <w:rPr>
          <w:rFonts w:hint="eastAsia" w:ascii="ＭＳ Ｐゴシック" w:hAnsi="ＭＳ Ｐゴシック"/>
          <w:color w:val="auto"/>
        </w:rPr>
        <w:t>協議の上調停人を選任し</w:t>
      </w:r>
      <w:r>
        <w:rPr>
          <w:rFonts w:hint="eastAsia" w:ascii="ＭＳ Ｐゴシック" w:hAnsi="ＭＳ Ｐゴシック" w:eastAsia="ＭＳ Ｐゴシック"/>
          <w:color w:val="auto"/>
        </w:rPr>
        <w:t>､</w:t>
      </w:r>
      <w:r>
        <w:rPr>
          <w:rFonts w:hint="eastAsia" w:ascii="ＭＳ Ｐゴシック" w:hAnsi="ＭＳ Ｐゴシック"/>
          <w:color w:val="auto"/>
        </w:rPr>
        <w:t>当該調停人のあっせん又は調停によりその解決を図る。この場合において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紛争の処理に要する費用については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発注者と受注者とが協議して特別の定めをしたものを除き</w:t>
      </w:r>
      <w:r>
        <w:rPr>
          <w:rFonts w:hint="eastAsia" w:ascii="ＭＳ Ｐゴシック" w:hAnsi="ＭＳ Ｐゴシック" w:eastAsia="ＭＳ Ｐゴシック"/>
          <w:color w:val="auto"/>
        </w:rPr>
        <w:t>､</w:t>
      </w:r>
      <w:r>
        <w:rPr>
          <w:rFonts w:hint="eastAsia" w:ascii="ＭＳ Ｐゴシック" w:hAnsi="ＭＳ Ｐゴシック"/>
          <w:color w:val="auto"/>
        </w:rPr>
        <w:t>発注者と受注者とがそれぞれ負担する。</w:t>
      </w:r>
    </w:p>
    <w:p>
      <w:pPr>
        <w:pStyle w:val="0"/>
        <w:ind w:left="221" w:hanging="221"/>
        <w:rPr>
          <w:rFonts w:hint="default"/>
          <w:color w:val="auto"/>
        </w:rPr>
      </w:pPr>
      <w:r>
        <w:rPr>
          <w:rFonts w:hint="eastAsia" w:ascii="ＭＳ Ｐゴシック" w:hAnsi="ＭＳ Ｐゴシック"/>
          <w:color w:val="auto"/>
        </w:rPr>
        <w:t>２</w:t>
      </w:r>
      <w:r>
        <w:rPr>
          <w:rFonts w:hint="eastAsia" w:ascii="ＭＳ Ｐゴシック" w:hAnsi="ＭＳ Ｐゴシック"/>
          <w:color w:val="auto"/>
          <w:w w:val="151"/>
        </w:rPr>
        <w:t>　</w:t>
      </w:r>
      <w:r>
        <w:rPr>
          <w:rFonts w:hint="eastAsia" w:ascii="ＭＳ Ｐゴシック" w:hAnsi="ＭＳ Ｐゴシック"/>
          <w:color w:val="auto"/>
        </w:rPr>
        <w:t>前項の規定にかかわらず</w:t>
      </w:r>
      <w:r>
        <w:rPr>
          <w:rFonts w:hint="eastAsia" w:ascii="ＭＳ Ｐゴシック" w:hAnsi="ＭＳ Ｐゴシック" w:eastAsia="ＭＳ Ｐゴシック"/>
          <w:color w:val="auto"/>
        </w:rPr>
        <w:t>､</w:t>
      </w:r>
      <w:r>
        <w:rPr>
          <w:rFonts w:hint="eastAsia" w:ascii="ＭＳ Ｐゴシック" w:hAnsi="ＭＳ Ｐゴシック"/>
          <w:color w:val="auto"/>
        </w:rPr>
        <w:t>管理技術者又は照査技術者の業務の実施に関する紛争</w:t>
      </w:r>
      <w:r>
        <w:rPr>
          <w:rFonts w:hint="eastAsia" w:ascii="ＭＳ Ｐゴシック" w:hAnsi="ＭＳ Ｐゴシック" w:eastAsia="ＭＳ Ｐゴシック"/>
          <w:color w:val="auto"/>
        </w:rPr>
        <w:t>､</w:t>
      </w:r>
      <w:r>
        <w:rPr>
          <w:rFonts w:hint="eastAsia" w:ascii="ＭＳ Ｐゴシック" w:hAnsi="ＭＳ Ｐゴシック"/>
          <w:color w:val="auto"/>
        </w:rPr>
        <w:t>受注者の使用人又は受注者から業務を委任され</w:t>
      </w:r>
      <w:r>
        <w:rPr>
          <w:rFonts w:hint="eastAsia" w:ascii="ＭＳ Ｐゴシック" w:hAnsi="ＭＳ Ｐゴシック" w:eastAsia="ＭＳ Ｐゴシック"/>
          <w:color w:val="auto"/>
        </w:rPr>
        <w:t>､</w:t>
      </w:r>
      <w:r>
        <w:rPr>
          <w:rFonts w:hint="eastAsia" w:ascii="ＭＳ Ｐゴシック" w:hAnsi="ＭＳ Ｐゴシック"/>
          <w:color w:val="auto"/>
        </w:rPr>
        <w:t>又は請け負った者の業務の実施に関する紛争及び調査職員の職務の執行に関する紛争については</w:t>
      </w:r>
      <w:r>
        <w:rPr>
          <w:rFonts w:hint="eastAsia" w:ascii="ＭＳ Ｐゴシック" w:hAnsi="ＭＳ Ｐゴシック" w:eastAsia="ＭＳ Ｐゴシック"/>
          <w:color w:val="auto"/>
        </w:rPr>
        <w:t>､</w:t>
      </w:r>
      <w:r>
        <w:rPr>
          <w:rFonts w:hint="eastAsia" w:ascii="ＭＳ Ｐゴシック" w:hAnsi="ＭＳ Ｐゴシック"/>
          <w:color w:val="auto"/>
        </w:rPr>
        <w:t>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w:t>
      </w:r>
      <w:r>
        <w:rPr>
          <w:rFonts w:hint="eastAsia" w:ascii="ＭＳ Ｐゴシック" w:hAnsi="ＭＳ Ｐゴシック" w:eastAsia="ＭＳ Ｐゴシック"/>
          <w:color w:val="auto"/>
        </w:rPr>
        <w:t>､</w:t>
      </w:r>
      <w:r>
        <w:rPr>
          <w:rFonts w:hint="eastAsia" w:ascii="ＭＳ Ｐゴシック" w:hAnsi="ＭＳ Ｐゴシック"/>
          <w:color w:val="auto"/>
        </w:rPr>
        <w:t>発注者及び受注者は</w:t>
      </w:r>
      <w:r>
        <w:rPr>
          <w:rFonts w:hint="eastAsia" w:ascii="ＭＳ Ｐゴシック" w:hAnsi="ＭＳ Ｐゴシック" w:eastAsia="ＭＳ Ｐゴシック"/>
          <w:color w:val="auto"/>
        </w:rPr>
        <w:t>､</w:t>
      </w:r>
      <w:r>
        <w:rPr>
          <w:rFonts w:hint="eastAsia" w:ascii="ＭＳ Ｐゴシック" w:hAnsi="ＭＳ Ｐゴシック"/>
          <w:color w:val="auto"/>
        </w:rPr>
        <w:t>第１項のあっせん又は調停の手続を請求することができない。</w:t>
      </w:r>
    </w:p>
    <w:p>
      <w:pPr>
        <w:pStyle w:val="0"/>
        <w:ind w:left="221" w:hanging="221"/>
        <w:rPr>
          <w:rFonts w:hint="default"/>
          <w:color w:val="auto"/>
        </w:rPr>
      </w:pPr>
      <w:r>
        <w:rPr>
          <w:rFonts w:hint="eastAsia" w:ascii="ＭＳ Ｐゴシック" w:hAnsi="ＭＳ Ｐゴシック"/>
          <w:color w:val="auto"/>
        </w:rPr>
        <w:t>３　第１項の規定にかかわらず</w:t>
      </w:r>
      <w:r>
        <w:rPr>
          <w:rFonts w:hint="eastAsia" w:ascii="ＭＳ Ｐゴシック" w:hAnsi="ＭＳ Ｐゴシック" w:eastAsia="ＭＳ Ｐゴシック"/>
          <w:color w:val="auto"/>
        </w:rPr>
        <w:t>､</w:t>
      </w:r>
      <w:r>
        <w:rPr>
          <w:rFonts w:hint="eastAsia" w:ascii="ＭＳ Ｐゴシック" w:hAnsi="ＭＳ Ｐゴシック"/>
          <w:color w:val="auto"/>
        </w:rPr>
        <w:t>発注者又は受注者は</w:t>
      </w:r>
      <w:r>
        <w:rPr>
          <w:rFonts w:hint="eastAsia" w:ascii="ＭＳ Ｐゴシック" w:hAnsi="ＭＳ Ｐゴシック" w:eastAsia="ＭＳ Ｐゴシック"/>
          <w:color w:val="auto"/>
        </w:rPr>
        <w:t>､</w:t>
      </w:r>
      <w:r>
        <w:rPr>
          <w:rFonts w:hint="eastAsia" w:ascii="ＭＳ Ｐゴシック" w:hAnsi="ＭＳ Ｐゴシック"/>
          <w:color w:val="auto"/>
        </w:rPr>
        <w:t>必要があると認めるときは</w:t>
      </w:r>
      <w:r>
        <w:rPr>
          <w:rFonts w:hint="eastAsia" w:ascii="ＭＳ Ｐゴシック" w:hAnsi="ＭＳ Ｐゴシック" w:eastAsia="ＭＳ Ｐゴシック"/>
          <w:color w:val="auto"/>
        </w:rPr>
        <w:t>､</w:t>
      </w:r>
      <w:r>
        <w:rPr>
          <w:rFonts w:hint="eastAsia" w:ascii="ＭＳ Ｐゴシック" w:hAnsi="ＭＳ Ｐゴシック"/>
          <w:color w:val="auto"/>
        </w:rPr>
        <w:t>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rPr>
          <w:rFonts w:hint="default"/>
          <w:color w:val="auto"/>
        </w:rPr>
      </w:pPr>
      <w:r>
        <w:rPr>
          <w:rFonts w:hint="eastAsia" w:ascii="ＭＳ Ｐゴシック" w:hAnsi="ＭＳ Ｐゴシック"/>
          <w:color w:val="auto"/>
        </w:rPr>
        <w:t>（情報通信の技術を利用する方法）</w:t>
      </w:r>
    </w:p>
    <w:p>
      <w:pPr>
        <w:pStyle w:val="0"/>
        <w:ind w:left="221" w:hanging="221"/>
        <w:rPr>
          <w:rFonts w:hint="default" w:ascii="ＭＳ Ｐゴシック" w:hAnsi="ＭＳ Ｐゴシック"/>
          <w:color w:val="auto"/>
        </w:rPr>
      </w:pPr>
      <w:r>
        <w:rPr>
          <w:rFonts w:hint="eastAsia" w:ascii="ＭＳ Ｐゴシック" w:hAnsi="ＭＳ Ｐゴシック"/>
          <w:color w:val="auto"/>
        </w:rPr>
        <w:t>第５７条</w:t>
      </w:r>
      <w:r>
        <w:rPr>
          <w:rFonts w:hint="eastAsia" w:ascii="ＭＳ Ｐゴシック" w:hAnsi="ＭＳ Ｐゴシック"/>
          <w:color w:val="auto"/>
          <w:w w:val="151"/>
        </w:rPr>
        <w:t>　</w:t>
      </w:r>
      <w:r>
        <w:rPr>
          <w:rFonts w:hint="eastAsia" w:ascii="ＭＳ Ｐゴシック" w:hAnsi="ＭＳ Ｐゴシック"/>
          <w:color w:val="auto"/>
        </w:rPr>
        <w:t>この契約において書面により行わなければならないこととされている指示等は</w:t>
      </w:r>
      <w:r>
        <w:rPr>
          <w:rFonts w:hint="eastAsia" w:ascii="ＭＳ Ｐゴシック" w:hAnsi="ＭＳ Ｐゴシック" w:eastAsia="ＭＳ Ｐゴシック"/>
          <w:color w:val="auto"/>
        </w:rPr>
        <w:t>､</w:t>
      </w:r>
      <w:r>
        <w:rPr>
          <w:rFonts w:hint="eastAsia" w:ascii="ＭＳ Ｐゴシック" w:hAnsi="ＭＳ Ｐゴシック"/>
          <w:color w:val="auto"/>
        </w:rPr>
        <w:t>法令に違反しない限りにおいて</w:t>
      </w:r>
      <w:r>
        <w:rPr>
          <w:rFonts w:hint="eastAsia" w:ascii="ＭＳ Ｐゴシック" w:hAnsi="ＭＳ Ｐゴシック" w:eastAsia="ＭＳ Ｐゴシック"/>
          <w:color w:val="auto"/>
        </w:rPr>
        <w:t>､</w:t>
      </w:r>
      <w:r>
        <w:rPr>
          <w:rFonts w:hint="eastAsia" w:ascii="ＭＳ Ｐゴシック" w:hAnsi="ＭＳ Ｐゴシック"/>
          <w:color w:val="auto"/>
        </w:rPr>
        <w:t>電子情報処理組織を使用する方法その他の情報通信の技術を利用する方法を用いて行うことができる。ただし</w:t>
      </w:r>
      <w:r>
        <w:rPr>
          <w:rFonts w:hint="eastAsia" w:ascii="ＭＳ Ｐゴシック" w:hAnsi="ＭＳ Ｐゴシック" w:eastAsia="ＭＳ Ｐゴシック"/>
          <w:color w:val="auto"/>
        </w:rPr>
        <w:t>､</w:t>
      </w:r>
      <w:r>
        <w:rPr>
          <w:rFonts w:hint="eastAsia" w:ascii="ＭＳ Ｐゴシック" w:hAnsi="ＭＳ Ｐゴシック"/>
          <w:color w:val="auto"/>
        </w:rPr>
        <w:t>当該方法は書面の交付に準ずるものでなければならない。</w:t>
      </w:r>
    </w:p>
    <w:p>
      <w:pPr>
        <w:pStyle w:val="15"/>
        <w:wordWrap w:val="1"/>
        <w:adjustRightInd w:val="1"/>
        <w:spacing w:line="240" w:lineRule="auto"/>
        <w:rPr>
          <w:rFonts w:hint="default"/>
          <w:snapToGrid w:val="0"/>
          <w:color w:val="auto"/>
          <w:spacing w:val="0"/>
          <w:sz w:val="20"/>
        </w:rPr>
      </w:pPr>
      <w:r>
        <w:rPr>
          <w:rFonts w:hint="eastAsia"/>
          <w:snapToGrid w:val="0"/>
          <w:color w:val="auto"/>
          <w:spacing w:val="0"/>
          <w:sz w:val="20"/>
        </w:rPr>
        <w:t>　（通知等の様式）</w:t>
      </w:r>
    </w:p>
    <w:p>
      <w:pPr>
        <w:pStyle w:val="15"/>
        <w:wordWrap w:val="1"/>
        <w:adjustRightInd w:val="1"/>
        <w:spacing w:line="240" w:lineRule="auto"/>
        <w:ind w:left="200" w:hanging="200" w:hangingChars="100"/>
        <w:rPr>
          <w:rFonts w:hint="default"/>
          <w:snapToGrid w:val="0"/>
          <w:color w:val="auto"/>
          <w:spacing w:val="0"/>
          <w:sz w:val="20"/>
        </w:rPr>
      </w:pPr>
      <w:r>
        <w:rPr>
          <w:rFonts w:hint="eastAsia"/>
          <w:snapToGrid w:val="0"/>
          <w:color w:val="auto"/>
          <w:spacing w:val="0"/>
          <w:sz w:val="20"/>
        </w:rPr>
        <w:t>第５８条　この契約に基づく通知書等の様式は､次の表の左欄に掲げる契約の条項に係るものは神栖市建設コンサルタント業務執行規則別表に定める当該右欄に掲げる様式とする。</w:t>
      </w:r>
    </w:p>
    <w:tbl>
      <w:tblPr>
        <w:tblStyle w:val="11"/>
        <w:tblW w:w="9120" w:type="dxa"/>
        <w:tblInd w:w="255" w:type="dxa"/>
        <w:tblLayout w:type="fixed"/>
        <w:tblCellMar>
          <w:left w:w="0" w:type="dxa"/>
          <w:right w:w="0" w:type="dxa"/>
        </w:tblCellMar>
        <w:tblLook w:firstRow="0" w:lastRow="0" w:firstColumn="0" w:lastColumn="0" w:noHBand="0" w:noVBand="0" w:val="0000"/>
      </w:tblPr>
      <w:tblGrid>
        <w:gridCol w:w="2640"/>
        <w:gridCol w:w="6480"/>
      </w:tblGrid>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adjustRightInd w:val="1"/>
              <w:spacing w:line="240" w:lineRule="auto"/>
              <w:jc w:val="center"/>
              <w:rPr>
                <w:rFonts w:hint="default"/>
                <w:snapToGrid w:val="0"/>
                <w:color w:val="auto"/>
                <w:spacing w:val="0"/>
                <w:sz w:val="20"/>
              </w:rPr>
            </w:pPr>
            <w:r>
              <w:rPr>
                <w:rFonts w:hint="eastAsia"/>
                <w:snapToGrid w:val="0"/>
                <w:color w:val="auto"/>
                <w:spacing w:val="0"/>
                <w:sz w:val="20"/>
              </w:rPr>
              <w:t>契約条項</w:t>
            </w:r>
          </w:p>
        </w:tc>
        <w:tc>
          <w:tcPr>
            <w:tcW w:w="64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adjustRightInd w:val="1"/>
              <w:spacing w:line="240" w:lineRule="auto"/>
              <w:jc w:val="center"/>
              <w:rPr>
                <w:rFonts w:hint="default"/>
                <w:snapToGrid w:val="0"/>
                <w:color w:val="auto"/>
                <w:spacing w:val="0"/>
                <w:sz w:val="20"/>
              </w:rPr>
            </w:pPr>
            <w:r>
              <w:rPr>
                <w:rFonts w:hint="eastAsia"/>
                <w:snapToGrid w:val="0"/>
                <w:color w:val="auto"/>
                <w:spacing w:val="0"/>
                <w:sz w:val="20"/>
              </w:rPr>
              <w:t>様式</w:t>
            </w:r>
          </w:p>
        </w:tc>
      </w:tr>
      <w:tr>
        <w:trPr/>
        <w:tc>
          <w:tcPr>
            <w:tcW w:w="26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第３条</w:t>
            </w:r>
          </w:p>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第７条</w:t>
            </w:r>
          </w:p>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第１０条及び第１１条</w:t>
            </w:r>
          </w:p>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第１８条</w:t>
            </w:r>
          </w:p>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第３０条</w:t>
            </w:r>
          </w:p>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第３２条</w:t>
            </w:r>
          </w:p>
        </w:tc>
        <w:tc>
          <w:tcPr>
            <w:tcW w:w="648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業務工程表（様式第４号）</w:t>
            </w:r>
          </w:p>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業務の一部委任者・下請負人通知書（様式第５号）</w:t>
            </w:r>
          </w:p>
          <w:p>
            <w:pPr>
              <w:pStyle w:val="15"/>
              <w:wordWrap w:val="1"/>
              <w:adjustRightInd w:val="1"/>
              <w:spacing w:line="240" w:lineRule="auto"/>
              <w:rPr>
                <w:rFonts w:hint="default"/>
                <w:snapToGrid w:val="0"/>
                <w:color w:val="auto"/>
                <w:spacing w:val="-2"/>
                <w:sz w:val="20"/>
              </w:rPr>
            </w:pPr>
            <w:r>
              <w:rPr>
                <w:rFonts w:hint="default"/>
                <w:snapToGrid w:val="0"/>
                <w:color w:val="auto"/>
                <w:spacing w:val="0"/>
                <w:sz w:val="20"/>
              </w:rPr>
              <w:t xml:space="preserve"> </w:t>
            </w:r>
            <w:r>
              <w:rPr>
                <w:rFonts w:hint="eastAsia"/>
                <w:snapToGrid w:val="0"/>
                <w:color w:val="auto"/>
                <w:spacing w:val="-2"/>
                <w:sz w:val="20"/>
              </w:rPr>
              <w:t>管理技術者及び照査技術者等選（改）任通知書（様式第６号）</w:t>
            </w:r>
          </w:p>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条件変更等通知書（様式第７号）</w:t>
            </w:r>
          </w:p>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不可抗力による損害通知書（様式第８号）</w:t>
            </w:r>
          </w:p>
          <w:p>
            <w:pPr>
              <w:pStyle w:val="15"/>
              <w:wordWrap w:val="1"/>
              <w:adjustRightInd w:val="1"/>
              <w:spacing w:line="240" w:lineRule="auto"/>
              <w:rPr>
                <w:rFonts w:hint="default"/>
                <w:snapToGrid w:val="0"/>
                <w:color w:val="auto"/>
                <w:spacing w:val="0"/>
                <w:sz w:val="20"/>
              </w:rPr>
            </w:pPr>
            <w:r>
              <w:rPr>
                <w:rFonts w:hint="default"/>
                <w:snapToGrid w:val="0"/>
                <w:color w:val="auto"/>
                <w:spacing w:val="0"/>
                <w:sz w:val="20"/>
              </w:rPr>
              <w:t xml:space="preserve"> </w:t>
            </w:r>
            <w:r>
              <w:rPr>
                <w:rFonts w:hint="eastAsia"/>
                <w:snapToGrid w:val="0"/>
                <w:color w:val="auto"/>
                <w:spacing w:val="0"/>
                <w:sz w:val="20"/>
              </w:rPr>
              <w:t>業務完了通知書（様式第９号）</w:t>
            </w:r>
          </w:p>
        </w:tc>
      </w:tr>
    </w:tbl>
    <w:p>
      <w:pPr>
        <w:pStyle w:val="15"/>
        <w:wordWrap w:val="1"/>
        <w:adjustRightInd w:val="1"/>
        <w:spacing w:line="240" w:lineRule="auto"/>
        <w:rPr>
          <w:rFonts w:hint="default"/>
          <w:snapToGrid w:val="0"/>
          <w:color w:val="auto"/>
          <w:spacing w:val="0"/>
          <w:sz w:val="20"/>
        </w:rPr>
      </w:pPr>
      <w:r>
        <w:rPr>
          <w:rFonts w:hint="eastAsia"/>
          <w:snapToGrid w:val="0"/>
          <w:color w:val="auto"/>
          <w:spacing w:val="0"/>
          <w:sz w:val="20"/>
        </w:rPr>
        <w:t>２　この契約に定めのない様式については､内容に応じ適宜作成するものとする。</w:t>
      </w:r>
    </w:p>
    <w:p>
      <w:pPr>
        <w:pStyle w:val="0"/>
        <w:rPr>
          <w:rFonts w:hint="default"/>
          <w:color w:val="auto"/>
        </w:rPr>
      </w:pPr>
      <w:r>
        <w:rPr>
          <w:rFonts w:hint="eastAsia" w:ascii="ＭＳ Ｐゴシック" w:hAnsi="ＭＳ Ｐゴシック"/>
          <w:color w:val="auto"/>
        </w:rPr>
        <w:t>（契約外の事項）</w:t>
      </w:r>
    </w:p>
    <w:p>
      <w:pPr>
        <w:pStyle w:val="0"/>
        <w:ind w:left="221" w:hanging="221"/>
        <w:rPr>
          <w:rFonts w:hint="default"/>
          <w:color w:val="auto"/>
        </w:rPr>
      </w:pPr>
      <w:r>
        <w:rPr>
          <w:rFonts w:hint="eastAsia" w:ascii="ＭＳ Ｐゴシック" w:hAnsi="ＭＳ Ｐゴシック"/>
          <w:color w:val="auto"/>
        </w:rPr>
        <w:t>第５９条</w:t>
      </w:r>
      <w:r>
        <w:rPr>
          <w:rFonts w:hint="eastAsia" w:ascii="ＭＳ Ｐゴシック" w:hAnsi="ＭＳ Ｐゴシック"/>
          <w:color w:val="auto"/>
          <w:w w:val="151"/>
        </w:rPr>
        <w:t>　</w:t>
      </w:r>
      <w:r>
        <w:rPr>
          <w:rFonts w:hint="eastAsia" w:ascii="ＭＳ Ｐゴシック" w:hAnsi="ＭＳ Ｐゴシック"/>
          <w:color w:val="auto"/>
        </w:rPr>
        <w:t>この契約に定めのない事項については</w:t>
      </w:r>
      <w:r>
        <w:rPr>
          <w:rFonts w:hint="eastAsia" w:ascii="ＭＳ Ｐゴシック" w:hAnsi="ＭＳ Ｐゴシック" w:eastAsia="ＭＳ Ｐゴシック"/>
          <w:color w:val="auto"/>
        </w:rPr>
        <w:t>､</w:t>
      </w:r>
      <w:r>
        <w:rPr>
          <w:rFonts w:hint="eastAsia" w:ascii="ＭＳ Ｐゴシック" w:hAnsi="ＭＳ Ｐゴシック"/>
          <w:color w:val="auto"/>
        </w:rPr>
        <w:t>必要に応じて発注者と受注者とが協議して定める。</w:t>
      </w:r>
    </w:p>
    <w:p>
      <w:pPr>
        <w:pStyle w:val="15"/>
        <w:wordWrap w:val="1"/>
        <w:adjustRightInd w:val="1"/>
        <w:spacing w:line="240" w:lineRule="auto"/>
        <w:rPr>
          <w:rFonts w:hint="default"/>
          <w:snapToGrid w:val="0"/>
          <w:color w:val="auto"/>
          <w:spacing w:val="0"/>
          <w:sz w:val="20"/>
        </w:rPr>
      </w:pPr>
    </w:p>
    <w:p>
      <w:pPr>
        <w:pStyle w:val="15"/>
        <w:wordWrap w:val="1"/>
        <w:adjustRightInd w:val="1"/>
        <w:spacing w:line="240" w:lineRule="auto"/>
        <w:rPr>
          <w:rFonts w:hint="default"/>
          <w:snapToGrid w:val="0"/>
          <w:color w:val="auto"/>
          <w:spacing w:val="0"/>
          <w:sz w:val="20"/>
        </w:rPr>
      </w:pPr>
      <w:r>
        <w:rPr>
          <w:rFonts w:hint="eastAsia"/>
          <w:snapToGrid w:val="0"/>
          <w:color w:val="auto"/>
          <w:spacing w:val="0"/>
          <w:sz w:val="20"/>
        </w:rPr>
        <w:t>　</w:t>
      </w:r>
      <w:r>
        <w:rPr>
          <w:rFonts w:hint="eastAsia"/>
          <w:snapToGrid w:val="0"/>
          <w:color w:val="auto"/>
          <w:spacing w:val="0"/>
          <w:sz w:val="20"/>
        </w:rPr>
        <w:t xml:space="preserve">  </w:t>
      </w:r>
      <w:r>
        <w:rPr>
          <w:rFonts w:hint="eastAsia"/>
          <w:snapToGrid w:val="0"/>
          <w:color w:val="auto"/>
          <w:spacing w:val="0"/>
          <w:sz w:val="20"/>
        </w:rPr>
        <w:t>備考</w:t>
      </w:r>
    </w:p>
    <w:p>
      <w:pPr>
        <w:pStyle w:val="15"/>
        <w:wordWrap w:val="1"/>
        <w:adjustRightInd w:val="1"/>
        <w:spacing w:line="240" w:lineRule="auto"/>
        <w:ind w:left="200" w:hanging="200" w:hangingChars="100"/>
        <w:rPr>
          <w:rFonts w:hint="default"/>
          <w:snapToGrid w:val="0"/>
          <w:color w:val="auto"/>
          <w:spacing w:val="0"/>
          <w:sz w:val="20"/>
        </w:rPr>
      </w:pPr>
      <w:r>
        <w:rPr>
          <w:rFonts w:hint="eastAsia"/>
          <w:snapToGrid w:val="0"/>
          <w:color w:val="auto"/>
          <w:spacing w:val="0"/>
          <w:sz w:val="20"/>
        </w:rPr>
        <w:t>１</w:t>
      </w:r>
      <w:r>
        <w:rPr>
          <w:rFonts w:hint="eastAsia"/>
          <w:snapToGrid w:val="0"/>
          <w:color w:val="auto"/>
          <w:spacing w:val="0"/>
          <w:sz w:val="20"/>
        </w:rPr>
        <w:t xml:space="preserve">  </w:t>
      </w:r>
      <w:r>
        <w:rPr>
          <w:rFonts w:hint="eastAsia"/>
          <w:snapToGrid w:val="0"/>
          <w:color w:val="auto"/>
          <w:spacing w:val="0"/>
          <w:sz w:val="20"/>
        </w:rPr>
        <w:t>成果物が通常建築物に係るものである建築関係建設コンサルタント業務（神栖市建設コンサルタント業務執行規則第２条第１項第３号に規定する建築関係建設コンサルタント業務をいう。以下同じ。）の委託契約を締結するときは､第６条を次の条文に置き換える。</w:t>
      </w:r>
    </w:p>
    <w:p>
      <w:pPr>
        <w:pStyle w:val="15"/>
        <w:wordWrap w:val="1"/>
        <w:adjustRightInd w:val="1"/>
        <w:spacing w:line="240" w:lineRule="auto"/>
        <w:ind w:left="200" w:hanging="200" w:hangingChars="100"/>
        <w:rPr>
          <w:rFonts w:hint="default"/>
          <w:snapToGrid w:val="0"/>
          <w:color w:val="auto"/>
          <w:spacing w:val="0"/>
          <w:sz w:val="20"/>
        </w:rPr>
      </w:pPr>
    </w:p>
    <w:p>
      <w:pPr>
        <w:pStyle w:val="15"/>
        <w:wordWrap w:val="1"/>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第６条</w:t>
      </w:r>
      <w:r>
        <w:rPr>
          <w:rFonts w:hint="eastAsia"/>
          <w:snapToGrid w:val="0"/>
          <w:color w:val="auto"/>
          <w:spacing w:val="0"/>
          <w:sz w:val="20"/>
        </w:rPr>
        <w:t xml:space="preserve">  </w:t>
      </w:r>
      <w:r>
        <w:rPr>
          <w:rFonts w:hint="eastAsia"/>
          <w:snapToGrid w:val="0"/>
          <w:color w:val="auto"/>
          <w:spacing w:val="0"/>
          <w:sz w:val="20"/>
        </w:rPr>
        <w:t>成果物（第３８条第１項の規定により準用される第３２条に規定する指定部分に係る成果物及び第３８条第２項の規定により準用される第３２条に規定する引渡し部分に係る成果物を含む。以下この条及び第８条の２において同じ。）又は成果物を利用して完成した建築物（以下「本件建築物」という。）が著作権法（昭和４５年法律第４８号）第２条第１項第１号に規定する著作物（以下「著作物」という。）に該当するときは､著作権法第２章及び第３章に規定する著作権の権利（以下この条において「著作権等」という。）は､著作権法の定めるところに従い､受注者又は発注者及び受注者の共有に帰属するものとする。</w:t>
      </w:r>
    </w:p>
    <w:p>
      <w:pPr>
        <w:pStyle w:val="15"/>
        <w:wordWrap w:val="1"/>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２</w:t>
      </w:r>
      <w:r>
        <w:rPr>
          <w:rFonts w:hint="eastAsia"/>
          <w:snapToGrid w:val="0"/>
          <w:color w:val="auto"/>
          <w:spacing w:val="0"/>
          <w:sz w:val="20"/>
        </w:rPr>
        <w:t xml:space="preserve">  </w:t>
      </w:r>
      <w:r>
        <w:rPr>
          <w:rFonts w:hint="eastAsia"/>
          <w:snapToGrid w:val="0"/>
          <w:color w:val="auto"/>
          <w:spacing w:val="0"/>
          <w:sz w:val="20"/>
        </w:rPr>
        <w:t>受注者は､発注者の承諾なく､成果物（未完成の成果物及び業務を行う上で得られた記録等を含む。）を他人に閲覧させ､複写させ､又は譲渡してはならない。</w:t>
      </w:r>
    </w:p>
    <w:p>
      <w:pPr>
        <w:pStyle w:val="15"/>
        <w:wordWrap w:val="1"/>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３</w:t>
      </w:r>
      <w:r>
        <w:rPr>
          <w:rFonts w:hint="eastAsia"/>
          <w:snapToGrid w:val="0"/>
          <w:color w:val="auto"/>
          <w:spacing w:val="0"/>
          <w:sz w:val="20"/>
        </w:rPr>
        <w:t xml:space="preserve">  </w:t>
      </w:r>
      <w:r>
        <w:rPr>
          <w:rFonts w:hint="eastAsia"/>
          <w:snapToGrid w:val="0"/>
          <w:color w:val="auto"/>
          <w:spacing w:val="0"/>
          <w:sz w:val="20"/>
        </w:rPr>
        <w:t>受注者は､発注者に対し､次に掲げる成果物の利用について許諾するものとする。この場合において､受注者は､当該成果物の利用について発注者以外の第三者に許諾してはならない。</w:t>
      </w:r>
    </w:p>
    <w:p>
      <w:pPr>
        <w:pStyle w:val="15"/>
        <w:wordWrap w:val="1"/>
        <w:adjustRightInd w:val="1"/>
        <w:spacing w:line="240" w:lineRule="auto"/>
        <w:ind w:left="644" w:leftChars="222" w:hanging="200" w:hangingChars="100"/>
        <w:rPr>
          <w:rFonts w:hint="default"/>
          <w:snapToGrid w:val="0"/>
          <w:color w:val="auto"/>
          <w:spacing w:val="0"/>
          <w:sz w:val="20"/>
        </w:rPr>
      </w:pPr>
      <w:r>
        <w:rPr>
          <w:rFonts w:hint="eastAsia"/>
          <w:snapToGrid w:val="0"/>
          <w:color w:val="auto"/>
          <w:spacing w:val="0"/>
          <w:sz w:val="20"/>
        </w:rPr>
        <w:t xml:space="preserve">(1) </w:t>
      </w:r>
      <w:r>
        <w:rPr>
          <w:rFonts w:hint="eastAsia"/>
          <w:snapToGrid w:val="0"/>
          <w:color w:val="auto"/>
          <w:spacing w:val="0"/>
          <w:sz w:val="20"/>
        </w:rPr>
        <w:t>成果物を利用して建築物を１棟（成果物が２以上の構えをなす建築物の建築をその内容としているときは､各構えにつき１棟ずつ）完成すること。</w:t>
      </w:r>
    </w:p>
    <w:p>
      <w:pPr>
        <w:pStyle w:val="15"/>
        <w:wordWrap w:val="1"/>
        <w:adjustRightInd w:val="1"/>
        <w:spacing w:line="240" w:lineRule="auto"/>
        <w:ind w:left="644" w:leftChars="222" w:hanging="200" w:hangingChars="100"/>
        <w:rPr>
          <w:rFonts w:hint="default"/>
          <w:snapToGrid w:val="0"/>
          <w:color w:val="auto"/>
          <w:spacing w:val="0"/>
          <w:sz w:val="20"/>
        </w:rPr>
      </w:pPr>
      <w:r>
        <w:rPr>
          <w:rFonts w:hint="eastAsia"/>
          <w:snapToGrid w:val="0"/>
          <w:color w:val="auto"/>
          <w:spacing w:val="0"/>
          <w:sz w:val="20"/>
        </w:rPr>
        <w:t xml:space="preserve">(2) </w:t>
      </w:r>
      <w:r>
        <w:rPr>
          <w:rFonts w:hint="eastAsia"/>
          <w:snapToGrid w:val="0"/>
          <w:color w:val="auto"/>
          <w:spacing w:val="0"/>
          <w:sz w:val="20"/>
        </w:rPr>
        <w:t>前号の目的及び本件建築物の維持､管理､運営､広報等のために必要な範囲で､成果物を自ら複製し､翻案し､変形し､修正し､若しくは改変すること又は発注者の委任した第三者をして複製させ､翻案させ､変形させ､修正させ､若しくは改変させること。</w:t>
      </w:r>
    </w:p>
    <w:p>
      <w:pPr>
        <w:pStyle w:val="15"/>
        <w:wordWrap w:val="1"/>
        <w:adjustRightInd w:val="1"/>
        <w:spacing w:line="240" w:lineRule="auto"/>
        <w:ind w:left="252"/>
        <w:rPr>
          <w:rFonts w:hint="default"/>
          <w:snapToGrid w:val="0"/>
          <w:color w:val="auto"/>
          <w:spacing w:val="0"/>
          <w:sz w:val="20"/>
        </w:rPr>
      </w:pPr>
      <w:r>
        <w:rPr>
          <w:rFonts w:hint="eastAsia"/>
          <w:snapToGrid w:val="0"/>
          <w:color w:val="auto"/>
          <w:spacing w:val="0"/>
          <w:sz w:val="20"/>
        </w:rPr>
        <w:t>４</w:t>
      </w:r>
      <w:r>
        <w:rPr>
          <w:rFonts w:hint="eastAsia"/>
          <w:snapToGrid w:val="0"/>
          <w:color w:val="auto"/>
          <w:spacing w:val="0"/>
          <w:sz w:val="20"/>
        </w:rPr>
        <w:t xml:space="preserve">  </w:t>
      </w:r>
      <w:r>
        <w:rPr>
          <w:rFonts w:hint="eastAsia"/>
          <w:snapToGrid w:val="0"/>
          <w:color w:val="auto"/>
          <w:spacing w:val="0"/>
          <w:sz w:val="20"/>
        </w:rPr>
        <w:t>受注者は､発注者に対し､次に掲げる本件建築物の利用について許諾するものとする。</w:t>
      </w:r>
    </w:p>
    <w:p>
      <w:pPr>
        <w:pStyle w:val="15"/>
        <w:wordWrap w:val="1"/>
        <w:adjustRightInd w:val="1"/>
        <w:spacing w:line="240" w:lineRule="auto"/>
        <w:ind w:firstLine="400" w:firstLineChars="200"/>
        <w:rPr>
          <w:rFonts w:hint="default"/>
          <w:snapToGrid w:val="0"/>
          <w:color w:val="auto"/>
          <w:spacing w:val="0"/>
          <w:sz w:val="20"/>
        </w:rPr>
      </w:pPr>
      <w:r>
        <w:rPr>
          <w:rFonts w:hint="eastAsia"/>
          <w:snapToGrid w:val="0"/>
          <w:color w:val="auto"/>
          <w:spacing w:val="0"/>
          <w:sz w:val="20"/>
        </w:rPr>
        <w:t xml:space="preserve">(1) </w:t>
      </w:r>
      <w:r>
        <w:rPr>
          <w:rFonts w:hint="eastAsia"/>
          <w:snapToGrid w:val="0"/>
          <w:color w:val="auto"/>
          <w:spacing w:val="0"/>
          <w:sz w:val="20"/>
        </w:rPr>
        <w:t>本件建築物を写真､模型､絵画その他の媒体により表現すること。</w:t>
      </w:r>
    </w:p>
    <w:p>
      <w:pPr>
        <w:pStyle w:val="15"/>
        <w:wordWrap w:val="1"/>
        <w:adjustRightInd w:val="1"/>
        <w:spacing w:line="240" w:lineRule="auto"/>
        <w:ind w:left="600" w:leftChars="200" w:hanging="200" w:hangingChars="100"/>
        <w:rPr>
          <w:rFonts w:hint="default"/>
          <w:snapToGrid w:val="0"/>
          <w:color w:val="auto"/>
          <w:spacing w:val="0"/>
          <w:sz w:val="20"/>
        </w:rPr>
      </w:pPr>
      <w:r>
        <w:rPr>
          <w:rFonts w:hint="eastAsia"/>
          <w:snapToGrid w:val="0"/>
          <w:color w:val="auto"/>
          <w:spacing w:val="0"/>
          <w:sz w:val="20"/>
        </w:rPr>
        <w:t xml:space="preserve">(2) </w:t>
      </w:r>
      <w:r>
        <w:rPr>
          <w:rFonts w:hint="eastAsia"/>
          <w:snapToGrid w:val="0"/>
          <w:color w:val="auto"/>
          <w:spacing w:val="0"/>
          <w:sz w:val="20"/>
        </w:rPr>
        <w:t>本件建築物を増築し､改築し､修繕し､模様替えにより改変し､又は取り壊すこと。</w:t>
      </w:r>
    </w:p>
    <w:p>
      <w:pPr>
        <w:pStyle w:val="15"/>
        <w:wordWrap w:val="1"/>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５　受注者は､発注者に対し､成果物又は本件建築物の内容を自由に公表することを許諾するものとする。</w:t>
      </w:r>
    </w:p>
    <w:p>
      <w:pPr>
        <w:pStyle w:val="15"/>
        <w:wordWrap w:val="1"/>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６　受注者は､次に掲げる行為をしてはならない。ただし､あらかじめ､発注者の承諾を得たときは､この限りでない。</w:t>
      </w:r>
    </w:p>
    <w:p>
      <w:pPr>
        <w:pStyle w:val="15"/>
        <w:wordWrap w:val="1"/>
        <w:adjustRightInd w:val="1"/>
        <w:spacing w:line="240" w:lineRule="auto"/>
        <w:ind w:firstLine="400" w:firstLineChars="200"/>
        <w:rPr>
          <w:rFonts w:hint="default"/>
          <w:snapToGrid w:val="0"/>
          <w:color w:val="auto"/>
          <w:spacing w:val="0"/>
          <w:sz w:val="20"/>
        </w:rPr>
      </w:pPr>
      <w:r>
        <w:rPr>
          <w:rFonts w:hint="eastAsia"/>
          <w:snapToGrid w:val="0"/>
          <w:color w:val="auto"/>
          <w:spacing w:val="0"/>
          <w:sz w:val="20"/>
        </w:rPr>
        <w:t xml:space="preserve">(1) </w:t>
      </w:r>
      <w:r>
        <w:rPr>
          <w:rFonts w:hint="eastAsia"/>
          <w:snapToGrid w:val="0"/>
          <w:color w:val="auto"/>
          <w:spacing w:val="0"/>
          <w:sz w:val="20"/>
        </w:rPr>
        <w:t>成果物又は本件建築物の内容を公表すること。</w:t>
      </w:r>
    </w:p>
    <w:p>
      <w:pPr>
        <w:pStyle w:val="15"/>
        <w:wordWrap w:val="1"/>
        <w:adjustRightInd w:val="1"/>
        <w:spacing w:line="240" w:lineRule="auto"/>
        <w:ind w:firstLine="400" w:firstLineChars="200"/>
        <w:rPr>
          <w:rFonts w:hint="default"/>
          <w:snapToGrid w:val="0"/>
          <w:color w:val="auto"/>
          <w:spacing w:val="0"/>
          <w:sz w:val="20"/>
        </w:rPr>
      </w:pPr>
      <w:r>
        <w:rPr>
          <w:rFonts w:hint="eastAsia"/>
          <w:snapToGrid w:val="0"/>
          <w:color w:val="auto"/>
          <w:spacing w:val="0"/>
          <w:sz w:val="20"/>
        </w:rPr>
        <w:t xml:space="preserve">(2) </w:t>
      </w:r>
      <w:r>
        <w:rPr>
          <w:rFonts w:hint="eastAsia"/>
          <w:snapToGrid w:val="0"/>
          <w:color w:val="auto"/>
          <w:spacing w:val="0"/>
          <w:sz w:val="20"/>
        </w:rPr>
        <w:t>本件建築物に受注者の実名又は変名を表示すること。</w:t>
      </w:r>
    </w:p>
    <w:p>
      <w:pPr>
        <w:pStyle w:val="15"/>
        <w:wordWrap w:val="1"/>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７　受注者は､第３項及び第４項の場合において､著作権法第１９条第１項及び第２０条第１項に規定する権利を行使しないものとする。</w:t>
      </w:r>
    </w:p>
    <w:p>
      <w:pPr>
        <w:pStyle w:val="15"/>
        <w:wordWrap w:val="1"/>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８　受注者は､成果物又は本件建築物に係る受注者の著作権等を第三者に譲渡し､又は承継させてはならない。ただし､発注者の承諾を得たときは､この限りでない。</w:t>
      </w:r>
    </w:p>
    <w:p>
      <w:pPr>
        <w:pStyle w:val="15"/>
        <w:wordWrap w:val="1"/>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９　受注者は､その作成する成果物が第三者の有する著作権等を侵害するものでないことを､発注者に対して保証するものとする。</w:t>
      </w:r>
    </w:p>
    <w:p>
      <w:pPr>
        <w:pStyle w:val="15"/>
        <w:wordWrap w:val="1"/>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１０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pPr>
        <w:pStyle w:val="15"/>
        <w:wordWrap w:val="1"/>
        <w:adjustRightInd w:val="1"/>
        <w:spacing w:line="240" w:lineRule="auto"/>
        <w:ind w:left="422" w:leftChars="111" w:hanging="200" w:hangingChars="100"/>
        <w:rPr>
          <w:rFonts w:hint="default"/>
          <w:snapToGrid w:val="0"/>
          <w:color w:val="auto"/>
          <w:spacing w:val="0"/>
          <w:sz w:val="20"/>
        </w:rPr>
      </w:pPr>
    </w:p>
    <w:p>
      <w:pPr>
        <w:pStyle w:val="15"/>
        <w:adjustRightInd w:val="1"/>
        <w:spacing w:line="240" w:lineRule="auto"/>
        <w:ind w:left="200" w:hanging="200" w:hangingChars="100"/>
        <w:rPr>
          <w:rFonts w:hint="default"/>
          <w:snapToGrid w:val="0"/>
          <w:color w:val="auto"/>
          <w:spacing w:val="0"/>
          <w:sz w:val="20"/>
        </w:rPr>
      </w:pPr>
      <w:r>
        <w:rPr>
          <w:rFonts w:hint="eastAsia"/>
          <w:snapToGrid w:val="0"/>
          <w:color w:val="auto"/>
          <w:spacing w:val="0"/>
          <w:sz w:val="20"/>
        </w:rPr>
        <w:t>２</w:t>
      </w:r>
      <w:r>
        <w:rPr>
          <w:rFonts w:hint="eastAsia"/>
          <w:snapToGrid w:val="0"/>
          <w:color w:val="auto"/>
          <w:spacing w:val="0"/>
          <w:sz w:val="20"/>
        </w:rPr>
        <w:t xml:space="preserve">  </w:t>
      </w:r>
      <w:r>
        <w:rPr>
          <w:rFonts w:hint="eastAsia"/>
          <w:snapToGrid w:val="0"/>
          <w:color w:val="auto"/>
          <w:spacing w:val="0"/>
          <w:sz w:val="20"/>
        </w:rPr>
        <w:t>成果物が記念的象徴的建築物に係るものである建築関係建設コンサルタント業務の委託契約を締結するときは､第６条を次の条文に差し替える。</w:t>
      </w:r>
    </w:p>
    <w:p>
      <w:pPr>
        <w:pStyle w:val="15"/>
        <w:adjustRightInd w:val="1"/>
        <w:spacing w:line="240" w:lineRule="auto"/>
        <w:ind w:left="200" w:hanging="200" w:hangingChars="100"/>
        <w:rPr>
          <w:rFonts w:hint="default"/>
          <w:snapToGrid w:val="0"/>
          <w:color w:val="auto"/>
          <w:spacing w:val="0"/>
          <w:sz w:val="20"/>
        </w:rPr>
      </w:pPr>
    </w:p>
    <w:p>
      <w:pPr>
        <w:pStyle w:val="15"/>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第６条</w:t>
      </w:r>
      <w:r>
        <w:rPr>
          <w:rFonts w:hint="eastAsia"/>
          <w:snapToGrid w:val="0"/>
          <w:color w:val="auto"/>
          <w:spacing w:val="0"/>
          <w:sz w:val="20"/>
        </w:rPr>
        <w:t xml:space="preserve">  </w:t>
      </w:r>
      <w:r>
        <w:rPr>
          <w:rFonts w:hint="eastAsia"/>
          <w:snapToGrid w:val="0"/>
          <w:color w:val="auto"/>
          <w:spacing w:val="0"/>
          <w:sz w:val="20"/>
        </w:rPr>
        <w:t>成果物（第３８条第１項の規定により準用される第３２条に規定する指定部分に係る成果物及び第３８条第２項の規定により準用される第３２条に規定に規定する引渡し部分に係る成果物を含む。以下この条において同じ。）又は成果物を利用して完成した建築物（以下「本件建築物」という。）が著作権法（昭和４５年法律第４８号）第２条第１項第１号に規定する著作物（以下「著作物」という。）に該当するときは､当該著作物に係る著作権法第２章及び第３章に規定する著作権の権利（著作権法第２７条及び第２８条に規定する権利を含む。以下この条において「著作権等」という。）のうち受注者に帰属するもの（著作権法第２章第３節第２款に規定する著作者人格権を除く。）を当該著作物の引渡し時に発注者に無償で譲渡するものとする。</w:t>
      </w:r>
    </w:p>
    <w:p>
      <w:pPr>
        <w:pStyle w:val="15"/>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２</w:t>
      </w:r>
      <w:r>
        <w:rPr>
          <w:rFonts w:hint="eastAsia"/>
          <w:snapToGrid w:val="0"/>
          <w:color w:val="auto"/>
          <w:spacing w:val="0"/>
          <w:sz w:val="20"/>
        </w:rPr>
        <w:t xml:space="preserve">  </w:t>
      </w:r>
      <w:r>
        <w:rPr>
          <w:rFonts w:hint="eastAsia"/>
          <w:snapToGrid w:val="0"/>
          <w:color w:val="auto"/>
          <w:spacing w:val="0"/>
          <w:sz w:val="20"/>
        </w:rPr>
        <w:t>受注者は､発注者の承諾なく､成果物（未完成の成果物及び業務を行う上で得られた記録等を含む。）を他人に閲覧させ､複写させ､又は譲渡してはならない。</w:t>
      </w:r>
    </w:p>
    <w:p>
      <w:pPr>
        <w:pStyle w:val="15"/>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３</w:t>
      </w:r>
      <w:r>
        <w:rPr>
          <w:rFonts w:hint="eastAsia"/>
          <w:snapToGrid w:val="0"/>
          <w:color w:val="auto"/>
          <w:spacing w:val="0"/>
          <w:sz w:val="20"/>
        </w:rPr>
        <w:t xml:space="preserve">  </w:t>
      </w:r>
      <w:r>
        <w:rPr>
          <w:rFonts w:hint="eastAsia"/>
          <w:snapToGrid w:val="0"/>
          <w:color w:val="auto"/>
          <w:spacing w:val="0"/>
          <w:sz w:val="20"/>
        </w:rPr>
        <w:t>受注者は､発注者に対し､次に掲げる行為をすることを許諾するものとする。この場合において､受注者は､著作権法第１９条第１項又は第２０条第１項に規定する権利を行使してはならない。</w:t>
      </w:r>
    </w:p>
    <w:p>
      <w:pPr>
        <w:pStyle w:val="15"/>
        <w:adjustRightInd w:val="1"/>
        <w:spacing w:line="240" w:lineRule="auto"/>
        <w:ind w:firstLine="400" w:firstLineChars="200"/>
        <w:rPr>
          <w:rFonts w:hint="default"/>
          <w:snapToGrid w:val="0"/>
          <w:color w:val="auto"/>
          <w:spacing w:val="0"/>
          <w:sz w:val="20"/>
        </w:rPr>
      </w:pPr>
      <w:r>
        <w:rPr>
          <w:rFonts w:hint="eastAsia"/>
          <w:snapToGrid w:val="0"/>
          <w:color w:val="auto"/>
          <w:spacing w:val="0"/>
          <w:sz w:val="20"/>
        </w:rPr>
        <w:t xml:space="preserve">(1) </w:t>
      </w:r>
      <w:r>
        <w:rPr>
          <w:rFonts w:hint="eastAsia"/>
          <w:snapToGrid w:val="0"/>
          <w:color w:val="auto"/>
          <w:spacing w:val="0"/>
          <w:sz w:val="20"/>
        </w:rPr>
        <w:t>成果物又は本件建築物の内容を公表すること。</w:t>
      </w:r>
    </w:p>
    <w:p>
      <w:pPr>
        <w:pStyle w:val="15"/>
        <w:adjustRightInd w:val="1"/>
        <w:spacing w:line="240" w:lineRule="auto"/>
        <w:ind w:left="600" w:leftChars="200" w:hanging="200" w:hangingChars="100"/>
        <w:rPr>
          <w:rFonts w:hint="default"/>
          <w:snapToGrid w:val="0"/>
          <w:color w:val="auto"/>
          <w:spacing w:val="0"/>
          <w:sz w:val="20"/>
        </w:rPr>
      </w:pPr>
      <w:r>
        <w:rPr>
          <w:rFonts w:hint="eastAsia"/>
          <w:snapToGrid w:val="0"/>
          <w:color w:val="auto"/>
          <w:spacing w:val="0"/>
          <w:sz w:val="20"/>
        </w:rPr>
        <w:t xml:space="preserve">(2) </w:t>
      </w:r>
      <w:r>
        <w:rPr>
          <w:rFonts w:hint="eastAsia"/>
          <w:snapToGrid w:val="0"/>
          <w:color w:val="auto"/>
          <w:spacing w:val="0"/>
          <w:sz w:val="20"/>
        </w:rPr>
        <w:t>本件建築物の完成､増築､改築､修繕､模様替え､維持､管理､運営､広報等のために必要な範囲で､成果物を発注者が自ら複製し､若しくは翻案､変形､改変その他の修正をすること又は発注者の委任した第三者をして複製させ､若しくは翻案､変形､改変その他の修正をさせること。</w:t>
      </w:r>
    </w:p>
    <w:p>
      <w:pPr>
        <w:pStyle w:val="15"/>
        <w:adjustRightInd w:val="1"/>
        <w:spacing w:line="240" w:lineRule="auto"/>
        <w:ind w:firstLine="400" w:firstLineChars="200"/>
        <w:rPr>
          <w:rFonts w:hint="default"/>
          <w:snapToGrid w:val="0"/>
          <w:color w:val="auto"/>
          <w:spacing w:val="0"/>
          <w:sz w:val="20"/>
        </w:rPr>
      </w:pPr>
      <w:r>
        <w:rPr>
          <w:rFonts w:hint="eastAsia"/>
          <w:snapToGrid w:val="0"/>
          <w:color w:val="auto"/>
          <w:spacing w:val="0"/>
          <w:sz w:val="20"/>
        </w:rPr>
        <w:t xml:space="preserve">(3) </w:t>
      </w:r>
      <w:r>
        <w:rPr>
          <w:rFonts w:hint="eastAsia"/>
          <w:snapToGrid w:val="0"/>
          <w:color w:val="auto"/>
          <w:spacing w:val="0"/>
          <w:sz w:val="20"/>
        </w:rPr>
        <w:t>本件建築物を写真､模型､絵画その他の媒体により表現すること。</w:t>
      </w:r>
    </w:p>
    <w:p>
      <w:pPr>
        <w:pStyle w:val="15"/>
        <w:adjustRightInd w:val="1"/>
        <w:spacing w:line="240" w:lineRule="auto"/>
        <w:ind w:firstLine="400" w:firstLineChars="200"/>
        <w:rPr>
          <w:rFonts w:hint="default"/>
          <w:snapToGrid w:val="0"/>
          <w:color w:val="auto"/>
          <w:spacing w:val="0"/>
          <w:sz w:val="20"/>
        </w:rPr>
      </w:pPr>
      <w:r>
        <w:rPr>
          <w:rFonts w:hint="eastAsia"/>
          <w:snapToGrid w:val="0"/>
          <w:color w:val="auto"/>
          <w:spacing w:val="0"/>
          <w:sz w:val="20"/>
        </w:rPr>
        <w:t xml:space="preserve">(4) </w:t>
      </w:r>
      <w:r>
        <w:rPr>
          <w:rFonts w:hint="eastAsia"/>
          <w:snapToGrid w:val="0"/>
          <w:color w:val="auto"/>
          <w:spacing w:val="0"/>
          <w:sz w:val="20"/>
        </w:rPr>
        <w:t>本件建築物を増築し､改築し､修繕し若しくは模様替えにより改変し､又は取り壊すこと。</w:t>
      </w:r>
    </w:p>
    <w:p>
      <w:pPr>
        <w:pStyle w:val="15"/>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４</w:t>
      </w:r>
      <w:r>
        <w:rPr>
          <w:rFonts w:hint="eastAsia"/>
          <w:snapToGrid w:val="0"/>
          <w:color w:val="auto"/>
          <w:spacing w:val="0"/>
          <w:sz w:val="20"/>
        </w:rPr>
        <w:t xml:space="preserve">  </w:t>
      </w:r>
      <w:r>
        <w:rPr>
          <w:rFonts w:hint="eastAsia"/>
          <w:snapToGrid w:val="0"/>
          <w:color w:val="auto"/>
          <w:spacing w:val="0"/>
          <w:sz w:val="20"/>
        </w:rPr>
        <w:t>次に掲げる行為をしてはならない。ただし､あらかじめ､発注者の承諾を得たときは､この限りでない。</w:t>
      </w:r>
    </w:p>
    <w:p>
      <w:pPr>
        <w:pStyle w:val="15"/>
        <w:adjustRightInd w:val="1"/>
        <w:spacing w:line="240" w:lineRule="auto"/>
        <w:ind w:firstLine="400" w:firstLineChars="200"/>
        <w:rPr>
          <w:rFonts w:hint="default"/>
          <w:snapToGrid w:val="0"/>
          <w:color w:val="auto"/>
          <w:spacing w:val="0"/>
          <w:sz w:val="20"/>
        </w:rPr>
      </w:pPr>
      <w:r>
        <w:rPr>
          <w:rFonts w:hint="eastAsia"/>
          <w:snapToGrid w:val="0"/>
          <w:color w:val="auto"/>
          <w:spacing w:val="0"/>
          <w:sz w:val="20"/>
        </w:rPr>
        <w:t xml:space="preserve">(1) </w:t>
      </w:r>
      <w:r>
        <w:rPr>
          <w:rFonts w:hint="eastAsia"/>
          <w:snapToGrid w:val="0"/>
          <w:color w:val="auto"/>
          <w:spacing w:val="0"/>
          <w:sz w:val="20"/>
        </w:rPr>
        <w:t>成果物又は本件建築物の内容を公表すること。</w:t>
      </w:r>
    </w:p>
    <w:p>
      <w:pPr>
        <w:pStyle w:val="15"/>
        <w:adjustRightInd w:val="1"/>
        <w:spacing w:line="240" w:lineRule="auto"/>
        <w:ind w:firstLine="400" w:firstLineChars="200"/>
        <w:rPr>
          <w:rFonts w:hint="default"/>
          <w:snapToGrid w:val="0"/>
          <w:color w:val="auto"/>
          <w:spacing w:val="0"/>
          <w:sz w:val="20"/>
        </w:rPr>
      </w:pPr>
      <w:r>
        <w:rPr>
          <w:rFonts w:hint="eastAsia"/>
          <w:snapToGrid w:val="0"/>
          <w:color w:val="auto"/>
          <w:spacing w:val="0"/>
          <w:sz w:val="20"/>
        </w:rPr>
        <w:t xml:space="preserve">(2) </w:t>
      </w:r>
      <w:r>
        <w:rPr>
          <w:rFonts w:hint="eastAsia"/>
          <w:snapToGrid w:val="0"/>
          <w:color w:val="auto"/>
          <w:spacing w:val="0"/>
          <w:sz w:val="20"/>
        </w:rPr>
        <w:t>本件建築物に受注者の実名又は変名を表示すること。</w:t>
      </w:r>
    </w:p>
    <w:p>
      <w:pPr>
        <w:pStyle w:val="15"/>
        <w:adjustRightInd w:val="1"/>
        <w:spacing w:line="240" w:lineRule="auto"/>
        <w:ind w:left="400" w:leftChars="100" w:hanging="200" w:hangingChars="100"/>
        <w:rPr>
          <w:rFonts w:hint="default"/>
          <w:snapToGrid w:val="0"/>
          <w:color w:val="auto"/>
          <w:spacing w:val="0"/>
          <w:sz w:val="20"/>
        </w:rPr>
      </w:pPr>
      <w:r>
        <w:rPr>
          <w:rFonts w:hint="eastAsia"/>
          <w:snapToGrid w:val="0"/>
          <w:color w:val="auto"/>
          <w:spacing w:val="0"/>
          <w:sz w:val="20"/>
        </w:rPr>
        <w:t>５　発注者が著作権を行使する場合において､受注者は､著作権法第１９条第１項又は第２０条第１項に規定する権利を行使してはならない。</w:t>
      </w:r>
    </w:p>
    <w:p>
      <w:pPr>
        <w:pStyle w:val="15"/>
        <w:adjustRightInd w:val="1"/>
        <w:spacing w:line="240" w:lineRule="auto"/>
        <w:ind w:firstLine="200" w:firstLineChars="100"/>
        <w:rPr>
          <w:rFonts w:hint="default"/>
          <w:snapToGrid w:val="0"/>
          <w:color w:val="auto"/>
          <w:spacing w:val="0"/>
          <w:sz w:val="20"/>
        </w:rPr>
      </w:pPr>
      <w:r>
        <w:rPr>
          <w:rFonts w:hint="eastAsia"/>
          <w:snapToGrid w:val="0"/>
          <w:color w:val="auto"/>
          <w:spacing w:val="0"/>
          <w:sz w:val="20"/>
        </w:rPr>
        <w:t>６　発注者は､受注者に対し､成果物を複製し､又は翻案することを許諾する。</w:t>
      </w:r>
    </w:p>
    <w:p>
      <w:pPr>
        <w:pStyle w:val="15"/>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７　受注者は､その作成する成果物が第三者の有する著作権等を侵害するものでないことを､発注者に対して保証するものとする。</w:t>
      </w:r>
    </w:p>
    <w:p>
      <w:pPr>
        <w:pStyle w:val="15"/>
        <w:adjustRightInd w:val="1"/>
        <w:spacing w:line="240" w:lineRule="auto"/>
        <w:ind w:left="422" w:leftChars="111" w:hanging="200" w:hangingChars="100"/>
        <w:rPr>
          <w:rFonts w:hint="default"/>
          <w:snapToGrid w:val="0"/>
          <w:color w:val="auto"/>
          <w:spacing w:val="0"/>
          <w:sz w:val="20"/>
        </w:rPr>
      </w:pPr>
      <w:r>
        <w:rPr>
          <w:rFonts w:hint="eastAsia"/>
          <w:snapToGrid w:val="0"/>
          <w:color w:val="auto"/>
          <w:spacing w:val="0"/>
          <w:sz w:val="20"/>
        </w:rPr>
        <w:t>８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pPr>
        <w:pStyle w:val="15"/>
        <w:adjustRightInd w:val="1"/>
        <w:spacing w:line="240" w:lineRule="auto"/>
        <w:ind w:left="422" w:leftChars="111" w:hanging="200" w:hangingChars="100"/>
        <w:rPr>
          <w:rFonts w:hint="default"/>
          <w:snapToGrid w:val="0"/>
          <w:color w:val="auto"/>
          <w:spacing w:val="0"/>
          <w:sz w:val="20"/>
        </w:rPr>
      </w:pPr>
    </w:p>
    <w:p>
      <w:pPr>
        <w:pStyle w:val="15"/>
        <w:adjustRightInd w:val="1"/>
        <w:spacing w:line="240" w:lineRule="auto"/>
        <w:ind w:left="200" w:hanging="200" w:hangingChars="100"/>
        <w:rPr>
          <w:rFonts w:hint="default"/>
          <w:snapToGrid w:val="0"/>
          <w:color w:val="auto"/>
          <w:spacing w:val="0"/>
          <w:sz w:val="20"/>
        </w:rPr>
      </w:pPr>
      <w:r>
        <w:rPr>
          <w:rFonts w:hint="eastAsia"/>
          <w:snapToGrid w:val="0"/>
          <w:color w:val="auto"/>
          <w:spacing w:val="0"/>
          <w:sz w:val="20"/>
        </w:rPr>
        <w:t>３</w:t>
      </w:r>
      <w:r>
        <w:rPr>
          <w:rFonts w:hint="eastAsia"/>
          <w:snapToGrid w:val="0"/>
          <w:color w:val="auto"/>
          <w:spacing w:val="0"/>
          <w:sz w:val="20"/>
        </w:rPr>
        <w:t xml:space="preserve">  </w:t>
      </w:r>
      <w:r>
        <w:rPr>
          <w:rFonts w:hint="eastAsia"/>
          <w:snapToGrid w:val="0"/>
          <w:color w:val="auto"/>
          <w:spacing w:val="0"/>
          <w:sz w:val="20"/>
        </w:rPr>
        <w:t>建築関係建設コンサルタント業務の委託契約を締結するときは､第５３条の条文を次の条文に差し替える。</w:t>
      </w:r>
    </w:p>
    <w:p>
      <w:pPr>
        <w:pStyle w:val="15"/>
        <w:adjustRightInd w:val="1"/>
        <w:spacing w:line="240" w:lineRule="auto"/>
        <w:ind w:left="200" w:hanging="200" w:hangingChars="100"/>
        <w:rPr>
          <w:rFonts w:hint="default"/>
          <w:snapToGrid w:val="0"/>
          <w:color w:val="auto"/>
          <w:spacing w:val="0"/>
          <w:sz w:val="20"/>
        </w:rPr>
      </w:pPr>
    </w:p>
    <w:p>
      <w:pPr>
        <w:pStyle w:val="0"/>
        <w:ind w:left="266" w:leftChars="133"/>
        <w:rPr>
          <w:rFonts w:hint="default" w:ascii="ＭＳ Ｐゴシック" w:hAnsi="ＭＳ Ｐゴシック"/>
          <w:color w:val="auto"/>
        </w:rPr>
      </w:pPr>
      <w:r>
        <w:rPr>
          <w:rFonts w:hint="eastAsia" w:ascii="ＭＳ Ｐゴシック" w:hAnsi="ＭＳ Ｐゴシック"/>
          <w:color w:val="auto"/>
        </w:rPr>
        <w:t>第５３条</w:t>
      </w:r>
      <w:r>
        <w:rPr>
          <w:rFonts w:hint="eastAsia" w:ascii="ＭＳ Ｐゴシック" w:hAnsi="ＭＳ Ｐゴシック"/>
          <w:color w:val="auto"/>
          <w:w w:val="151"/>
        </w:rPr>
        <w:t>　</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引き渡された成果物に関し</w:t>
      </w:r>
      <w:r>
        <w:rPr>
          <w:rFonts w:hint="eastAsia" w:ascii="ＭＳ Ｐゴシック" w:hAnsi="ＭＳ Ｐゴシック" w:eastAsia="ＭＳ Ｐゴシック"/>
          <w:color w:val="auto"/>
        </w:rPr>
        <w:t>､</w:t>
      </w:r>
      <w:r>
        <w:rPr>
          <w:rFonts w:hint="eastAsia" w:ascii="ＭＳ Ｐゴシック" w:hAnsi="ＭＳ Ｐゴシック"/>
          <w:color w:val="auto"/>
        </w:rPr>
        <w:t>第３２条第３項又は第４項（第３８条においてこれらの規　　　　　　　　　　</w:t>
      </w:r>
    </w:p>
    <w:p>
      <w:pPr>
        <w:pStyle w:val="0"/>
        <w:ind w:left="466" w:leftChars="233"/>
        <w:rPr>
          <w:rFonts w:hint="default" w:ascii="ＭＳ Ｐゴシック" w:hAnsi="ＭＳ Ｐゴシック"/>
          <w:color w:val="auto"/>
        </w:rPr>
      </w:pPr>
      <w:r>
        <w:rPr>
          <w:rFonts w:hint="eastAsia" w:ascii="ＭＳ Ｐゴシック" w:hAnsi="ＭＳ Ｐゴシック"/>
          <w:color w:val="auto"/>
        </w:rPr>
        <w:t>定を準用する場合を含む。）の規定による引渡し（以下この条において単に「引渡し」という。）を受けた場合にあっては</w:t>
      </w:r>
      <w:r>
        <w:rPr>
          <w:rFonts w:hint="eastAsia" w:ascii="ＭＳ Ｐゴシック" w:hAnsi="ＭＳ Ｐゴシック" w:eastAsia="ＭＳ Ｐゴシック"/>
          <w:color w:val="auto"/>
        </w:rPr>
        <w:t>､</w:t>
      </w:r>
      <w:r>
        <w:rPr>
          <w:rFonts w:hint="eastAsia" w:ascii="ＭＳ Ｐゴシック" w:hAnsi="ＭＳ Ｐゴシック"/>
          <w:color w:val="auto"/>
        </w:rPr>
        <w:t>その引渡しの日から本件建築物の工事完成後２年以内でなければ</w:t>
      </w:r>
      <w:r>
        <w:rPr>
          <w:rFonts w:hint="eastAsia" w:ascii="ＭＳ Ｐゴシック" w:hAnsi="ＭＳ Ｐゴシック" w:eastAsia="ＭＳ Ｐゴシック"/>
          <w:color w:val="auto"/>
        </w:rPr>
        <w:t>､</w:t>
      </w:r>
      <w:r>
        <w:rPr>
          <w:rFonts w:hint="eastAsia" w:ascii="ＭＳ Ｐゴシック" w:hAnsi="ＭＳ Ｐゴシック"/>
          <w:color w:val="auto"/>
        </w:rPr>
        <w:t>契約不適合を理由とした履行の追完の請求</w:t>
      </w:r>
      <w:r>
        <w:rPr>
          <w:rFonts w:hint="eastAsia" w:ascii="ＭＳ Ｐゴシック" w:hAnsi="ＭＳ Ｐゴシック" w:eastAsia="ＭＳ Ｐゴシック"/>
          <w:color w:val="auto"/>
        </w:rPr>
        <w:t>､</w:t>
      </w:r>
      <w:r>
        <w:rPr>
          <w:rFonts w:hint="eastAsia" w:ascii="ＭＳ Ｐゴシック" w:hAnsi="ＭＳ Ｐゴシック"/>
          <w:color w:val="auto"/>
        </w:rPr>
        <w:t>損害賠償の請求</w:t>
      </w:r>
      <w:r>
        <w:rPr>
          <w:rFonts w:hint="eastAsia" w:ascii="ＭＳ Ｐゴシック" w:hAnsi="ＭＳ Ｐゴシック" w:eastAsia="ＭＳ Ｐゴシック"/>
          <w:color w:val="auto"/>
        </w:rPr>
        <w:t>､</w:t>
      </w:r>
      <w:r>
        <w:rPr>
          <w:rFonts w:hint="eastAsia" w:ascii="ＭＳ Ｐゴシック" w:hAnsi="ＭＳ Ｐゴシック"/>
          <w:color w:val="auto"/>
        </w:rPr>
        <w:t>代金の減額の請求又は契約の解除（以下この条において「請求等」という。）をすることができない。</w:t>
      </w:r>
    </w:p>
    <w:p>
      <w:pPr>
        <w:pStyle w:val="0"/>
        <w:ind w:left="466" w:leftChars="133" w:hanging="200" w:hangingChars="100"/>
        <w:rPr>
          <w:rFonts w:hint="default" w:ascii="ＭＳ Ｐゴシック" w:hAnsi="ＭＳ Ｐゴシック"/>
          <w:color w:val="auto"/>
        </w:rPr>
      </w:pPr>
      <w:r>
        <w:rPr>
          <w:rFonts w:hint="eastAsia" w:ascii="ＭＳ Ｐゴシック" w:hAnsi="ＭＳ Ｐゴシック"/>
          <w:color w:val="auto"/>
        </w:rPr>
        <w:t>２</w:t>
      </w:r>
      <w:r>
        <w:rPr>
          <w:rFonts w:hint="eastAsia" w:ascii="ＭＳ Ｐゴシック" w:hAnsi="ＭＳ Ｐゴシック"/>
          <w:color w:val="auto"/>
          <w:w w:val="151"/>
        </w:rPr>
        <w:t>　</w:t>
      </w:r>
      <w:r>
        <w:rPr>
          <w:rFonts w:hint="eastAsia" w:ascii="ＭＳ Ｐゴシック" w:hAnsi="ＭＳ Ｐゴシック"/>
          <w:color w:val="auto"/>
        </w:rPr>
        <w:t>前項の請求等は</w:t>
      </w:r>
      <w:r>
        <w:rPr>
          <w:rFonts w:hint="eastAsia" w:ascii="ＭＳ Ｐゴシック" w:hAnsi="ＭＳ Ｐゴシック" w:eastAsia="ＭＳ Ｐゴシック"/>
          <w:color w:val="auto"/>
        </w:rPr>
        <w:t>､</w:t>
      </w:r>
      <w:r>
        <w:rPr>
          <w:rFonts w:hint="eastAsia" w:ascii="ＭＳ Ｐゴシック" w:hAnsi="ＭＳ Ｐゴシック"/>
          <w:color w:val="auto"/>
        </w:rPr>
        <w:t>具体的な契約不適合の内容</w:t>
      </w:r>
      <w:r>
        <w:rPr>
          <w:rFonts w:hint="eastAsia" w:ascii="ＭＳ Ｐゴシック" w:hAnsi="ＭＳ Ｐゴシック" w:eastAsia="ＭＳ Ｐゴシック"/>
          <w:color w:val="auto"/>
        </w:rPr>
        <w:t>､</w:t>
      </w:r>
      <w:r>
        <w:rPr>
          <w:rFonts w:hint="eastAsia" w:ascii="ＭＳ Ｐゴシック" w:hAnsi="ＭＳ Ｐゴシック"/>
          <w:color w:val="auto"/>
        </w:rPr>
        <w:t>請求する損害額の算定の根拠等当該請求等の根拠を示して</w:t>
      </w:r>
      <w:r>
        <w:rPr>
          <w:rFonts w:hint="eastAsia" w:ascii="ＭＳ Ｐゴシック" w:hAnsi="ＭＳ Ｐゴシック" w:eastAsia="ＭＳ Ｐゴシック"/>
          <w:color w:val="auto"/>
        </w:rPr>
        <w:t>､</w:t>
      </w:r>
      <w:r>
        <w:rPr>
          <w:rFonts w:hint="eastAsia" w:ascii="ＭＳ Ｐゴシック" w:hAnsi="ＭＳ Ｐゴシック"/>
          <w:color w:val="auto"/>
        </w:rPr>
        <w:t>受注者の契約不適合責任を問う意思を明確に告げることで行う。</w:t>
      </w:r>
    </w:p>
    <w:p>
      <w:pPr>
        <w:pStyle w:val="0"/>
        <w:ind w:left="266" w:leftChars="133"/>
        <w:rPr>
          <w:rFonts w:hint="default" w:ascii="ＭＳ Ｐゴシック" w:hAnsi="ＭＳ Ｐゴシック"/>
          <w:color w:val="auto"/>
        </w:rPr>
      </w:pPr>
      <w:r>
        <w:rPr>
          <w:rFonts w:hint="eastAsia" w:ascii="ＭＳ Ｐゴシック" w:hAnsi="ＭＳ Ｐゴシック"/>
          <w:color w:val="auto"/>
        </w:rPr>
        <w:t>３</w:t>
      </w:r>
      <w:r>
        <w:rPr>
          <w:rFonts w:hint="eastAsia" w:ascii="ＭＳ Ｐゴシック" w:hAnsi="ＭＳ Ｐゴシック"/>
          <w:color w:val="auto"/>
          <w:w w:val="151"/>
        </w:rPr>
        <w:t>　</w:t>
      </w:r>
      <w:r>
        <w:rPr>
          <w:rFonts w:hint="eastAsia" w:ascii="ＭＳ Ｐゴシック" w:hAnsi="ＭＳ Ｐゴシック"/>
          <w:color w:val="auto"/>
        </w:rPr>
        <w:t>発注者が第１項に規定する契約不適合に係る請求等が可能な期間（以下この項及び第６項において「契約　　</w:t>
      </w:r>
    </w:p>
    <w:p>
      <w:pPr>
        <w:pStyle w:val="0"/>
        <w:ind w:left="266" w:leftChars="133" w:firstLine="200" w:firstLineChars="100"/>
        <w:rPr>
          <w:rFonts w:hint="default" w:ascii="ＭＳ Ｐゴシック" w:hAnsi="ＭＳ Ｐゴシック"/>
          <w:color w:val="auto"/>
        </w:rPr>
      </w:pPr>
      <w:r>
        <w:rPr>
          <w:rFonts w:hint="eastAsia" w:ascii="ＭＳ Ｐゴシック" w:hAnsi="ＭＳ Ｐゴシック"/>
          <w:color w:val="auto"/>
        </w:rPr>
        <w:t>不適合責任期間」という。）の内に契約不適合を知り</w:t>
      </w:r>
      <w:r>
        <w:rPr>
          <w:rFonts w:hint="eastAsia" w:ascii="ＭＳ Ｐゴシック" w:hAnsi="ＭＳ Ｐゴシック" w:eastAsia="ＭＳ Ｐゴシック"/>
          <w:color w:val="auto"/>
        </w:rPr>
        <w:t>､</w:t>
      </w:r>
      <w:r>
        <w:rPr>
          <w:rFonts w:hint="eastAsia" w:ascii="ＭＳ Ｐゴシック" w:hAnsi="ＭＳ Ｐゴシック"/>
          <w:color w:val="auto"/>
        </w:rPr>
        <w:t>その旨を受注者に通知した場合において</w:t>
      </w:r>
      <w:r>
        <w:rPr>
          <w:rFonts w:hint="eastAsia" w:ascii="ＭＳ Ｐゴシック" w:hAnsi="ＭＳ Ｐゴシック" w:eastAsia="ＭＳ Ｐゴシック"/>
          <w:color w:val="auto"/>
        </w:rPr>
        <w:t>､</w:t>
      </w:r>
      <w:r>
        <w:rPr>
          <w:rFonts w:hint="eastAsia" w:ascii="ＭＳ Ｐゴシック" w:hAnsi="ＭＳ Ｐゴシック"/>
          <w:color w:val="auto"/>
        </w:rPr>
        <w:t>発注者が通　　</w:t>
      </w:r>
    </w:p>
    <w:p>
      <w:pPr>
        <w:pStyle w:val="0"/>
        <w:ind w:left="466" w:leftChars="233"/>
        <w:rPr>
          <w:rFonts w:hint="default" w:ascii="ＭＳ Ｐゴシック" w:hAnsi="ＭＳ Ｐゴシック"/>
          <w:color w:val="auto"/>
        </w:rPr>
      </w:pPr>
      <w:r>
        <w:rPr>
          <w:rFonts w:hint="eastAsia" w:ascii="ＭＳ Ｐゴシック" w:hAnsi="ＭＳ Ｐゴシック"/>
          <w:color w:val="auto"/>
        </w:rPr>
        <w:t>知から１年が経過する日までに前項に規定する方法による請求等をしたときは</w:t>
      </w:r>
      <w:r>
        <w:rPr>
          <w:rFonts w:hint="eastAsia" w:ascii="ＭＳ Ｐゴシック" w:hAnsi="ＭＳ Ｐゴシック" w:eastAsia="ＭＳ Ｐゴシック"/>
          <w:color w:val="auto"/>
        </w:rPr>
        <w:t>､</w:t>
      </w:r>
      <w:r>
        <w:rPr>
          <w:rFonts w:hint="eastAsia" w:ascii="ＭＳ Ｐゴシック" w:hAnsi="ＭＳ Ｐゴシック"/>
          <w:color w:val="auto"/>
        </w:rPr>
        <w:t>契約不適合責任期間の内に請求等をしたものとみなす。</w:t>
      </w:r>
    </w:p>
    <w:p>
      <w:pPr>
        <w:pStyle w:val="0"/>
        <w:ind w:left="266" w:leftChars="133"/>
        <w:rPr>
          <w:rFonts w:hint="default" w:ascii="ＭＳ Ｐゴシック" w:hAnsi="ＭＳ Ｐゴシック"/>
          <w:color w:val="auto"/>
        </w:rPr>
      </w:pPr>
      <w:r>
        <w:rPr>
          <w:rFonts w:hint="eastAsia" w:ascii="ＭＳ Ｐゴシック" w:hAnsi="ＭＳ Ｐゴシック"/>
          <w:color w:val="auto"/>
        </w:rPr>
        <w:t>４</w:t>
      </w:r>
      <w:r>
        <w:rPr>
          <w:rFonts w:hint="eastAsia" w:ascii="ＭＳ Ｐゴシック" w:hAnsi="ＭＳ Ｐゴシック"/>
          <w:color w:val="auto"/>
          <w:w w:val="151"/>
        </w:rPr>
        <w:t>　</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第１項の請求等を行ったときは</w:t>
      </w:r>
      <w:r>
        <w:rPr>
          <w:rFonts w:hint="eastAsia" w:ascii="ＭＳ Ｐゴシック" w:hAnsi="ＭＳ Ｐゴシック" w:eastAsia="ＭＳ Ｐゴシック"/>
          <w:color w:val="auto"/>
        </w:rPr>
        <w:t>､</w:t>
      </w:r>
      <w:r>
        <w:rPr>
          <w:rFonts w:hint="eastAsia" w:ascii="ＭＳ Ｐゴシック" w:hAnsi="ＭＳ Ｐゴシック"/>
          <w:color w:val="auto"/>
        </w:rPr>
        <w:t>当該請求等の根拠となる契約不適合に関し</w:t>
      </w:r>
      <w:r>
        <w:rPr>
          <w:rFonts w:hint="eastAsia" w:ascii="ＭＳ Ｐゴシック" w:hAnsi="ＭＳ Ｐゴシック" w:eastAsia="ＭＳ Ｐゴシック"/>
          <w:color w:val="auto"/>
        </w:rPr>
        <w:t>､</w:t>
      </w:r>
      <w:r>
        <w:rPr>
          <w:rFonts w:hint="eastAsia" w:ascii="ＭＳ Ｐゴシック" w:hAnsi="ＭＳ Ｐゴシック"/>
          <w:color w:val="auto"/>
        </w:rPr>
        <w:t>民法の消滅時効　　</w:t>
      </w:r>
    </w:p>
    <w:p>
      <w:pPr>
        <w:pStyle w:val="0"/>
        <w:ind w:left="266" w:leftChars="133" w:firstLine="200" w:firstLineChars="100"/>
        <w:rPr>
          <w:rFonts w:hint="default" w:ascii="ＭＳ Ｐゴシック" w:hAnsi="ＭＳ Ｐゴシック"/>
          <w:color w:val="auto"/>
        </w:rPr>
      </w:pPr>
      <w:r>
        <w:rPr>
          <w:rFonts w:hint="eastAsia" w:ascii="ＭＳ Ｐゴシック" w:hAnsi="ＭＳ Ｐゴシック"/>
          <w:color w:val="auto"/>
        </w:rPr>
        <w:t>の範囲で</w:t>
      </w:r>
      <w:r>
        <w:rPr>
          <w:rFonts w:hint="eastAsia" w:ascii="ＭＳ Ｐゴシック" w:hAnsi="ＭＳ Ｐゴシック" w:eastAsia="ＭＳ Ｐゴシック"/>
          <w:color w:val="auto"/>
        </w:rPr>
        <w:t>､</w:t>
      </w:r>
      <w:r>
        <w:rPr>
          <w:rFonts w:hint="eastAsia" w:ascii="ＭＳ Ｐゴシック" w:hAnsi="ＭＳ Ｐゴシック"/>
          <w:color w:val="auto"/>
        </w:rPr>
        <w:t>当該請求等以外に必要と認められる請求等をすることができる。</w:t>
      </w:r>
    </w:p>
    <w:p>
      <w:pPr>
        <w:pStyle w:val="0"/>
        <w:ind w:left="180" w:leftChars="90" w:firstLine="100" w:firstLineChars="50"/>
        <w:rPr>
          <w:rFonts w:hint="default" w:ascii="ＭＳ Ｐゴシック" w:hAnsi="ＭＳ Ｐゴシック"/>
          <w:color w:val="auto"/>
        </w:rPr>
      </w:pPr>
      <w:r>
        <w:rPr>
          <w:rFonts w:hint="eastAsia" w:ascii="ＭＳ Ｐゴシック" w:hAnsi="ＭＳ Ｐゴシック"/>
          <w:color w:val="auto"/>
        </w:rPr>
        <w:t>５</w:t>
      </w:r>
      <w:r>
        <w:rPr>
          <w:rFonts w:hint="eastAsia" w:ascii="ＭＳ Ｐゴシック" w:hAnsi="ＭＳ Ｐゴシック"/>
          <w:color w:val="auto"/>
          <w:w w:val="151"/>
        </w:rPr>
        <w:t>　</w:t>
      </w:r>
      <w:r>
        <w:rPr>
          <w:rFonts w:hint="eastAsia" w:ascii="ＭＳ Ｐゴシック" w:hAnsi="ＭＳ Ｐゴシック"/>
          <w:color w:val="auto"/>
        </w:rPr>
        <w:t>前各項の規定は</w:t>
      </w:r>
      <w:r>
        <w:rPr>
          <w:rFonts w:hint="eastAsia" w:ascii="ＭＳ Ｐゴシック" w:hAnsi="ＭＳ Ｐゴシック" w:eastAsia="ＭＳ Ｐゴシック"/>
          <w:color w:val="auto"/>
        </w:rPr>
        <w:t>､</w:t>
      </w:r>
      <w:r>
        <w:rPr>
          <w:rFonts w:hint="eastAsia" w:ascii="ＭＳ Ｐゴシック" w:hAnsi="ＭＳ Ｐゴシック"/>
          <w:color w:val="auto"/>
        </w:rPr>
        <w:t>契約不適合が受注者の故意又は重過失により生じたものであるときには適用せず</w:t>
      </w:r>
      <w:r>
        <w:rPr>
          <w:rFonts w:hint="eastAsia" w:ascii="ＭＳ Ｐゴシック" w:hAnsi="ＭＳ Ｐゴシック" w:eastAsia="ＭＳ Ｐゴシック"/>
          <w:color w:val="auto"/>
        </w:rPr>
        <w:t>､</w:t>
      </w:r>
      <w:r>
        <w:rPr>
          <w:rFonts w:hint="eastAsia" w:ascii="ＭＳ Ｐゴシック" w:hAnsi="ＭＳ Ｐゴシック"/>
          <w:color w:val="auto"/>
        </w:rPr>
        <w:t>契約</w:t>
      </w:r>
      <w:r>
        <w:rPr>
          <w:rFonts w:hint="eastAsia" w:ascii="ＭＳ Ｐゴシック" w:hAnsi="ＭＳ Ｐゴシック"/>
          <w:color w:val="auto"/>
        </w:rPr>
        <w:t xml:space="preserve"> </w:t>
      </w:r>
      <w:r>
        <w:rPr>
          <w:rFonts w:hint="eastAsia" w:ascii="ＭＳ Ｐゴシック" w:hAnsi="ＭＳ Ｐゴシック"/>
          <w:color w:val="auto"/>
        </w:rPr>
        <w:t>　</w:t>
      </w:r>
    </w:p>
    <w:p>
      <w:pPr>
        <w:pStyle w:val="0"/>
        <w:ind w:left="180" w:leftChars="90" w:firstLine="300" w:firstLineChars="150"/>
        <w:rPr>
          <w:rFonts w:hint="default" w:ascii="ＭＳ Ｐゴシック" w:hAnsi="ＭＳ Ｐゴシック"/>
          <w:color w:val="auto"/>
        </w:rPr>
      </w:pPr>
      <w:r>
        <w:rPr>
          <w:rFonts w:hint="eastAsia" w:ascii="ＭＳ Ｐゴシック" w:hAnsi="ＭＳ Ｐゴシック"/>
          <w:color w:val="auto"/>
        </w:rPr>
        <w:t>不適合に関する受注者の責任については</w:t>
      </w:r>
      <w:r>
        <w:rPr>
          <w:rFonts w:hint="eastAsia" w:ascii="ＭＳ Ｐゴシック" w:hAnsi="ＭＳ Ｐゴシック" w:eastAsia="ＭＳ Ｐゴシック"/>
          <w:color w:val="auto"/>
        </w:rPr>
        <w:t>､</w:t>
      </w:r>
      <w:r>
        <w:rPr>
          <w:rFonts w:hint="eastAsia" w:ascii="ＭＳ Ｐゴシック" w:hAnsi="ＭＳ Ｐゴシック"/>
          <w:color w:val="auto"/>
        </w:rPr>
        <w:t>民法の定めるところによる。</w:t>
      </w:r>
    </w:p>
    <w:p>
      <w:pPr>
        <w:pStyle w:val="0"/>
        <w:ind w:firstLine="300" w:firstLineChars="150"/>
        <w:rPr>
          <w:rFonts w:hint="default" w:ascii="ＭＳ Ｐゴシック" w:hAnsi="ＭＳ Ｐゴシック"/>
          <w:color w:val="auto"/>
        </w:rPr>
      </w:pPr>
      <w:r>
        <w:rPr>
          <w:rFonts w:hint="eastAsia" w:ascii="ＭＳ Ｐゴシック" w:hAnsi="ＭＳ Ｐゴシック"/>
          <w:color w:val="auto"/>
        </w:rPr>
        <w:t>６</w:t>
      </w:r>
      <w:r>
        <w:rPr>
          <w:rFonts w:hint="eastAsia" w:ascii="ＭＳ Ｐゴシック" w:hAnsi="ＭＳ Ｐゴシック"/>
          <w:color w:val="auto"/>
          <w:w w:val="151"/>
        </w:rPr>
        <w:t>　</w:t>
      </w:r>
      <w:r>
        <w:rPr>
          <w:rFonts w:hint="eastAsia" w:ascii="ＭＳ Ｐゴシック" w:hAnsi="ＭＳ Ｐゴシック"/>
          <w:color w:val="auto"/>
        </w:rPr>
        <w:t>民法第６３７条第１項の規定は</w:t>
      </w:r>
      <w:r>
        <w:rPr>
          <w:rFonts w:hint="eastAsia" w:ascii="ＭＳ Ｐゴシック" w:hAnsi="ＭＳ Ｐゴシック" w:eastAsia="ＭＳ Ｐゴシック"/>
          <w:color w:val="auto"/>
        </w:rPr>
        <w:t>､</w:t>
      </w:r>
      <w:r>
        <w:rPr>
          <w:rFonts w:hint="eastAsia" w:ascii="ＭＳ Ｐゴシック" w:hAnsi="ＭＳ Ｐゴシック"/>
          <w:color w:val="auto"/>
        </w:rPr>
        <w:t>契約不適合責任期間については適用しない。</w:t>
      </w:r>
    </w:p>
    <w:p>
      <w:pPr>
        <w:pStyle w:val="0"/>
        <w:ind w:left="100" w:leftChars="50" w:firstLine="200" w:firstLineChars="100"/>
        <w:rPr>
          <w:rFonts w:hint="default" w:ascii="ＭＳ Ｐゴシック" w:hAnsi="ＭＳ Ｐゴシック"/>
          <w:color w:val="auto"/>
        </w:rPr>
      </w:pPr>
      <w:r>
        <w:rPr>
          <w:rFonts w:hint="eastAsia" w:ascii="ＭＳ Ｐゴシック" w:hAnsi="ＭＳ Ｐゴシック"/>
          <w:color w:val="auto"/>
        </w:rPr>
        <w:t>７</w:t>
      </w:r>
      <w:r>
        <w:rPr>
          <w:rFonts w:hint="eastAsia" w:ascii="ＭＳ Ｐゴシック" w:hAnsi="ＭＳ Ｐゴシック"/>
          <w:color w:val="auto"/>
          <w:w w:val="151"/>
        </w:rPr>
        <w:t>　</w:t>
      </w:r>
      <w:r>
        <w:rPr>
          <w:rFonts w:hint="eastAsia" w:ascii="ＭＳ Ｐゴシック" w:hAnsi="ＭＳ Ｐゴシック"/>
          <w:color w:val="auto"/>
        </w:rPr>
        <w:t>発注者は</w:t>
      </w:r>
      <w:r>
        <w:rPr>
          <w:rFonts w:hint="eastAsia" w:ascii="ＭＳ Ｐゴシック" w:hAnsi="ＭＳ Ｐゴシック" w:eastAsia="ＭＳ Ｐゴシック"/>
          <w:color w:val="auto"/>
        </w:rPr>
        <w:t>､</w:t>
      </w:r>
      <w:r>
        <w:rPr>
          <w:rFonts w:hint="eastAsia" w:ascii="ＭＳ Ｐゴシック" w:hAnsi="ＭＳ Ｐゴシック"/>
          <w:color w:val="auto"/>
        </w:rPr>
        <w:t>成果物の引渡しの際に契約不適合があることを知ったときは</w:t>
      </w:r>
      <w:r>
        <w:rPr>
          <w:rFonts w:hint="eastAsia" w:ascii="ＭＳ Ｐゴシック" w:hAnsi="ＭＳ Ｐゴシック" w:eastAsia="ＭＳ Ｐゴシック"/>
          <w:color w:val="auto"/>
        </w:rPr>
        <w:t>､</w:t>
      </w:r>
      <w:r>
        <w:rPr>
          <w:rFonts w:hint="eastAsia" w:ascii="ＭＳ Ｐゴシック" w:hAnsi="ＭＳ Ｐゴシック"/>
          <w:color w:val="auto"/>
        </w:rPr>
        <w:t>第１項の規定にかかわらず</w:t>
      </w:r>
      <w:r>
        <w:rPr>
          <w:rFonts w:hint="eastAsia" w:ascii="ＭＳ Ｐゴシック" w:hAnsi="ＭＳ Ｐゴシック" w:eastAsia="ＭＳ Ｐゴシック"/>
          <w:color w:val="auto"/>
        </w:rPr>
        <w:t>､</w:t>
      </w:r>
      <w:r>
        <w:rPr>
          <w:rFonts w:hint="eastAsia" w:ascii="ＭＳ Ｐゴシック" w:hAnsi="ＭＳ Ｐゴシック"/>
          <w:color w:val="auto"/>
        </w:rPr>
        <w:t>そ</w:t>
      </w:r>
      <w:r>
        <w:rPr>
          <w:rFonts w:hint="eastAsia" w:ascii="ＭＳ Ｐゴシック" w:hAnsi="ＭＳ Ｐゴシック"/>
          <w:color w:val="auto"/>
        </w:rPr>
        <w:t xml:space="preserve"> </w:t>
      </w:r>
      <w:r>
        <w:rPr>
          <w:rFonts w:hint="default" w:ascii="ＭＳ Ｐゴシック" w:hAnsi="ＭＳ Ｐゴシック"/>
          <w:color w:val="auto"/>
        </w:rPr>
        <w:t xml:space="preserve"> </w:t>
      </w:r>
    </w:p>
    <w:p>
      <w:pPr>
        <w:pStyle w:val="0"/>
        <w:ind w:left="500" w:leftChars="250"/>
        <w:rPr>
          <w:rFonts w:hint="default" w:ascii="ＭＳ Ｐゴシック" w:hAnsi="ＭＳ Ｐゴシック"/>
          <w:color w:val="auto"/>
        </w:rPr>
      </w:pPr>
      <w:r>
        <w:rPr>
          <w:rFonts w:hint="eastAsia" w:ascii="ＭＳ Ｐゴシック" w:hAnsi="ＭＳ Ｐゴシック"/>
          <w:color w:val="auto"/>
        </w:rPr>
        <w:t>の旨を直ちに受注者に通知しなければ</w:t>
      </w:r>
      <w:r>
        <w:rPr>
          <w:rFonts w:hint="eastAsia" w:ascii="ＭＳ Ｐゴシック" w:hAnsi="ＭＳ Ｐゴシック" w:eastAsia="ＭＳ Ｐゴシック"/>
          <w:color w:val="auto"/>
        </w:rPr>
        <w:t>､</w:t>
      </w:r>
      <w:r>
        <w:rPr>
          <w:rFonts w:hint="eastAsia" w:ascii="ＭＳ Ｐゴシック" w:hAnsi="ＭＳ Ｐゴシック"/>
          <w:color w:val="auto"/>
        </w:rPr>
        <w:t>当該契約不適合に関する請求等をすることはできない。ただし</w:t>
      </w:r>
      <w:r>
        <w:rPr>
          <w:rFonts w:hint="eastAsia" w:ascii="ＭＳ Ｐゴシック" w:hAnsi="ＭＳ Ｐゴシック" w:eastAsia="ＭＳ Ｐゴシック"/>
          <w:color w:val="auto"/>
        </w:rPr>
        <w:t>､</w:t>
      </w:r>
      <w:r>
        <w:rPr>
          <w:rFonts w:hint="eastAsia" w:ascii="ＭＳ Ｐゴシック" w:hAnsi="ＭＳ Ｐゴシック"/>
          <w:color w:val="auto"/>
        </w:rPr>
        <w:t>受注者がその契約不適合があることを知っていたときは</w:t>
      </w:r>
      <w:r>
        <w:rPr>
          <w:rFonts w:hint="eastAsia" w:ascii="ＭＳ Ｐゴシック" w:hAnsi="ＭＳ Ｐゴシック" w:eastAsia="ＭＳ Ｐゴシック"/>
          <w:color w:val="auto"/>
        </w:rPr>
        <w:t>､</w:t>
      </w:r>
      <w:r>
        <w:rPr>
          <w:rFonts w:hint="eastAsia" w:ascii="ＭＳ Ｐゴシック" w:hAnsi="ＭＳ Ｐゴシック"/>
          <w:color w:val="auto"/>
        </w:rPr>
        <w:t>この限りでない。</w:t>
      </w:r>
    </w:p>
    <w:p>
      <w:pPr>
        <w:pStyle w:val="0"/>
        <w:ind w:left="500" w:leftChars="150" w:hanging="200" w:hangingChars="100"/>
        <w:rPr>
          <w:rFonts w:hint="default" w:ascii="ＭＳ Ｐゴシック" w:hAnsi="ＭＳ Ｐゴシック"/>
          <w:color w:val="000000" w:themeColor="text1"/>
        </w:rPr>
      </w:pPr>
      <w:r>
        <w:rPr>
          <w:rFonts w:hint="eastAsia" w:ascii="ＭＳ Ｐゴシック" w:hAnsi="ＭＳ Ｐゴシック"/>
          <w:color w:val="auto"/>
        </w:rPr>
        <w:t>８</w:t>
      </w:r>
      <w:r>
        <w:rPr>
          <w:rFonts w:hint="eastAsia" w:ascii="ＭＳ Ｐゴシック" w:hAnsi="ＭＳ Ｐゴシック"/>
          <w:color w:val="auto"/>
          <w:w w:val="151"/>
        </w:rPr>
        <w:t>　</w:t>
      </w:r>
      <w:r>
        <w:rPr>
          <w:rFonts w:hint="eastAsia" w:ascii="ＭＳ Ｐゴシック" w:hAnsi="ＭＳ Ｐゴシック"/>
          <w:color w:val="auto"/>
        </w:rPr>
        <w:t>引き渡された成果物の契約不適合が設計図書の記載内容</w:t>
      </w:r>
      <w:r>
        <w:rPr>
          <w:rFonts w:hint="eastAsia" w:ascii="ＭＳ Ｐゴシック" w:hAnsi="ＭＳ Ｐゴシック" w:eastAsia="ＭＳ Ｐゴシック"/>
          <w:color w:val="auto"/>
        </w:rPr>
        <w:t>､</w:t>
      </w:r>
      <w:r>
        <w:rPr>
          <w:rFonts w:hint="eastAsia" w:ascii="ＭＳ Ｐゴシック" w:hAnsi="ＭＳ Ｐゴシック"/>
          <w:color w:val="auto"/>
        </w:rPr>
        <w:t>発注者の指示又は貸与品等の性状により生じたものであるときは</w:t>
      </w:r>
      <w:r>
        <w:rPr>
          <w:rFonts w:hint="eastAsia" w:ascii="ＭＳ Ｐゴシック" w:hAnsi="ＭＳ Ｐゴシック" w:eastAsia="ＭＳ Ｐゴシック"/>
          <w:color w:val="auto"/>
        </w:rPr>
        <w:t>､</w:t>
      </w:r>
      <w:r>
        <w:rPr>
          <w:rFonts w:hint="eastAsia" w:ascii="ＭＳ Ｐゴシック" w:hAnsi="ＭＳ Ｐゴシック"/>
          <w:color w:val="auto"/>
        </w:rPr>
        <w:t>発注者は当該契約不適合を理由として</w:t>
      </w:r>
      <w:r>
        <w:rPr>
          <w:rFonts w:hint="eastAsia" w:ascii="ＭＳ Ｐゴシック" w:hAnsi="ＭＳ Ｐゴシック" w:eastAsia="ＭＳ Ｐゴシック"/>
          <w:color w:val="auto"/>
        </w:rPr>
        <w:t>､</w:t>
      </w:r>
      <w:r>
        <w:rPr>
          <w:rFonts w:hint="eastAsia" w:ascii="ＭＳ Ｐゴシック" w:hAnsi="ＭＳ Ｐゴシック"/>
          <w:color w:val="auto"/>
        </w:rPr>
        <w:t>請求等をすることができない。ただし</w:t>
      </w:r>
      <w:r>
        <w:rPr>
          <w:rFonts w:hint="eastAsia" w:ascii="ＭＳ Ｐゴシック" w:hAnsi="ＭＳ Ｐゴシック" w:eastAsia="ＭＳ Ｐゴシック"/>
          <w:color w:val="auto"/>
        </w:rPr>
        <w:t>､</w:t>
      </w:r>
      <w:r>
        <w:rPr>
          <w:rFonts w:hint="eastAsia" w:ascii="ＭＳ Ｐゴシック" w:hAnsi="ＭＳ Ｐゴシック"/>
          <w:color w:val="auto"/>
        </w:rPr>
        <w:t>受注者がその記載内容</w:t>
      </w:r>
      <w:r>
        <w:rPr>
          <w:rFonts w:hint="eastAsia" w:ascii="ＭＳ Ｐゴシック" w:hAnsi="ＭＳ Ｐゴシック" w:eastAsia="ＭＳ Ｐゴシック"/>
          <w:color w:val="auto"/>
        </w:rPr>
        <w:t>､</w:t>
      </w:r>
      <w:r>
        <w:rPr>
          <w:rFonts w:hint="eastAsia" w:ascii="ＭＳ Ｐゴシック" w:hAnsi="ＭＳ Ｐゴシック"/>
          <w:color w:val="auto"/>
        </w:rPr>
        <w:t>指示又は貸与品等</w:t>
      </w:r>
      <w:r>
        <w:rPr>
          <w:rFonts w:hint="eastAsia" w:ascii="ＭＳ Ｐゴシック" w:hAnsi="ＭＳ Ｐゴシック"/>
          <w:color w:val="000000" w:themeColor="text1"/>
        </w:rPr>
        <w:t>が不適当であることを知りながらこれを通知しなかったときは</w:t>
      </w:r>
      <w:r>
        <w:rPr>
          <w:rFonts w:hint="eastAsia" w:ascii="ＭＳ Ｐゴシック" w:hAnsi="ＭＳ Ｐゴシック" w:eastAsia="ＭＳ Ｐゴシック"/>
          <w:color w:val="000000" w:themeColor="text1"/>
        </w:rPr>
        <w:t>､</w:t>
      </w:r>
      <w:r>
        <w:rPr>
          <w:rFonts w:hint="eastAsia" w:ascii="ＭＳ Ｐゴシック" w:hAnsi="ＭＳ Ｐゴシック"/>
          <w:color w:val="000000" w:themeColor="text1"/>
        </w:rPr>
        <w:t>この限りでない。</w:t>
      </w:r>
    </w:p>
    <w:p>
      <w:pPr>
        <w:pStyle w:val="0"/>
        <w:ind w:left="500" w:leftChars="150" w:hanging="200" w:hangingChars="100"/>
        <w:rPr>
          <w:rFonts w:hint="default" w:ascii="ＭＳ Ｐゴシック" w:hAnsi="ＭＳ Ｐゴシック"/>
          <w:color w:val="000000" w:themeColor="text1"/>
        </w:rPr>
      </w:pPr>
    </w:p>
    <w:p>
      <w:pPr>
        <w:pStyle w:val="0"/>
        <w:rPr>
          <w:rFonts w:hint="default" w:ascii="ＭＳ Ｐゴシック" w:hAnsi="ＭＳ Ｐゴシック"/>
          <w:color w:val="000000" w:themeColor="text1"/>
        </w:rPr>
      </w:pPr>
      <w:r>
        <w:rPr>
          <w:rFonts w:hint="eastAsia"/>
          <w:color w:val="000000"/>
        </w:rPr>
        <w:t>４　契約の保証を免除するときは､第４条を削り､「第４条削除」と表記する。</w:t>
      </w:r>
    </w:p>
    <w:p>
      <w:pPr>
        <w:pStyle w:val="15"/>
        <w:adjustRightInd w:val="1"/>
        <w:spacing w:line="240" w:lineRule="auto"/>
        <w:rPr>
          <w:rFonts w:hint="default"/>
          <w:color w:val="000000" w:themeColor="text1"/>
          <w:sz w:val="20"/>
        </w:rPr>
      </w:pPr>
      <w:r>
        <w:rPr>
          <w:rFonts w:hint="eastAsia"/>
          <w:snapToGrid w:val="0"/>
          <w:color w:val="000000" w:themeColor="text1"/>
          <w:spacing w:val="0"/>
          <w:sz w:val="20"/>
        </w:rPr>
        <w:t>５　その他この契約書は､契約の内容に応じて適宜補正して使用することができる。</w:t>
      </w:r>
    </w:p>
    <w:sectPr>
      <w:type w:val="continuous"/>
      <w:pgSz w:w="11906" w:h="16838"/>
      <w:pgMar w:top="1418" w:right="919" w:bottom="1418" w:left="919" w:header="720" w:footer="720" w:gutter="0"/>
      <w:cols w:space="720"/>
      <w:noEndnote w:val="1"/>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0"/>
  <w:drawingGridVerticalSpacing w:val="13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4" w:lineRule="exact"/>
      <w:jc w:val="both"/>
    </w:pPr>
    <w:rPr>
      <w:rFonts w:ascii="ＭＳ 明朝" w:hAnsi="ＭＳ 明朝"/>
      <w:spacing w:val="-1"/>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customStyle="1">
    <w:name w:val="p cm"/>
    <w:basedOn w:val="1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ＭＳ 明朝" w:hAnsi="ＭＳ 明朝"/>
      <w:kern w:val="2"/>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kern w:val="2"/>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1228</TotalTime>
  <Pages>18</Pages>
  <Words>84</Words>
  <Characters>31209</Characters>
  <Application>JUST Note</Application>
  <Lines>2553</Lines>
  <Paragraphs>430</Paragraphs>
  <Company>神栖町役場</Company>
  <CharactersWithSpaces>32134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工事契約書条文（Ｈ８から）</dc:title>
  <dc:creator>電算担当課</dc:creator>
  <cp:lastModifiedBy>成毛　昂平</cp:lastModifiedBy>
  <cp:lastPrinted>2020-03-23T05:27:00Z</cp:lastPrinted>
  <dcterms:created xsi:type="dcterms:W3CDTF">2013-06-04T06:58:00Z</dcterms:created>
  <dcterms:modified xsi:type="dcterms:W3CDTF">2024-03-07T06:48:26Z</dcterms:modified>
  <cp:revision>12</cp:revision>
</cp:coreProperties>
</file>