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547"/>
        <w:gridCol w:w="2628"/>
        <w:gridCol w:w="3339"/>
      </w:tblGrid>
      <w:tr>
        <w:trPr/>
        <w:tc>
          <w:tcPr>
            <w:tcW w:w="851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廃棄物搬入許可申請書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（鹿島共同可燃ごみクリーンセンター）</w:t>
            </w:r>
          </w:p>
          <w:p>
            <w:pPr>
              <w:pStyle w:val="0"/>
              <w:ind w:right="-9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鹿島地方事務組合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管理者　石田　進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ind w:right="8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</w:t>
            </w:r>
          </w:p>
          <w:p>
            <w:pPr>
              <w:pStyle w:val="0"/>
              <w:spacing w:after="60" w:afterLines="0" w:afterAutospacing="0"/>
              <w:ind w:right="84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印　</w:t>
            </w:r>
          </w:p>
        </w:tc>
      </w:tr>
      <w:tr>
        <w:trPr>
          <w:trHeight w:val="731" w:hRule="atLeast"/>
        </w:trPr>
        <w:tc>
          <w:tcPr>
            <w:tcW w:w="517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39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4" w:lineRule="auto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0" hidden="0" allowOverlap="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-29210</wp:posOffset>
                      </wp:positionV>
                      <wp:extent cx="1870075" cy="370840"/>
                      <wp:effectExtent l="635" t="635" r="29845" b="10795"/>
                      <wp:wrapNone/>
                      <wp:docPr id="1026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027" name="AutoShape 5"/>
                              <wps:cNvSpPr/>
                              <wps:spPr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6"/>
                              <wps:cNvSpPr/>
                              <wps:spPr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style="mso-position-vertical-relative:text;z-index:5;mso-wrap-distance-left:9pt;width:147.25pt;height:29.2pt;mso-position-horizontal-relative:text;position:absolute;margin-left:-6pt;margin-top:-2.29pt;mso-wrap-distance-bottom:0pt;mso-wrap-distance-right:9pt;mso-wrap-distance-top:0pt;" coordsize="2945,510" coordorigin="6871,5736" o:spid="_x0000_s1026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style="position:absolute;left:6871;top:5736;width:78;height:510;" o:spid="_x0000_s1027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6" style="position:absolute;left:9738;top:5736;width:78;height:510;flip:x;" o:spid="_x0000_s1028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法人の場合は主たる事務所</w:t>
            </w:r>
            <w:r>
              <w:rPr>
                <w:rFonts w:hint="eastAsia"/>
                <w:spacing w:val="195"/>
              </w:rPr>
              <w:t>の</w:t>
            </w:r>
            <w:r>
              <w:rPr>
                <w:rFonts w:hint="eastAsia"/>
              </w:rPr>
              <w:t>所在地・名称・代表者氏名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日から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　　　　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10"/>
              </w:rPr>
              <w:t>搬入</w:t>
            </w:r>
            <w:r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排出される場所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dstrike w:val="1"/>
              </w:rPr>
              <w:t>鹿嶋市</w:t>
            </w:r>
            <w:r>
              <w:rPr>
                <w:rFonts w:hint="eastAsia"/>
              </w:rPr>
              <w:t>　　神栖市　　　　　（＝線で一方を消すこと）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179705</wp:posOffset>
                      </wp:positionV>
                      <wp:extent cx="1068705" cy="323850"/>
                      <wp:effectExtent l="635" t="635" r="29845" b="10795"/>
                      <wp:wrapNone/>
                      <wp:docPr id="1029" name="Group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030" name="AutoShape 8"/>
                              <wps:cNvSpPr/>
                              <wps:spPr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9"/>
                              <wps:cNvSpPr/>
                              <wps:spPr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style="mso-position-vertical-relative:text;z-index:2;mso-wrap-distance-left:9pt;width:84.15pt;height:25.5pt;mso-position-horizontal-relative:text;position:absolute;margin-left:15.2pt;margin-top:14.15pt;mso-wrap-distance-bottom:0pt;mso-wrap-distance-right:9pt;mso-wrap-distance-top:0pt;" coordsize="1683,510" coordorigin="2160,8664" o:spid="_x0000_s1029" o:allowincell="f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8" style="position:absolute;left:2160;top:8664;width:78;height:510;" o:spid="_x0000_s1030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9" style="position:absolute;left:3765;top:8664;width:78;height:510;flip:x;" o:spid="_x0000_s1031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運搬車</w:t>
            </w:r>
            <w:r>
              <w:rPr>
                <w:rFonts w:hint="eastAsia"/>
              </w:rPr>
              <w:t>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自動車の種類</w:t>
            </w:r>
            <w:r>
              <w:rPr>
                <w:rFonts w:hint="eastAsia"/>
                <w:spacing w:val="210"/>
              </w:rPr>
              <w:t>及</w:t>
            </w:r>
            <w:r>
              <w:rPr>
                <w:rFonts w:hint="eastAsia"/>
              </w:rPr>
              <w:t>びナンバ</w:t>
            </w:r>
            <w:r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8514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547"/>
        <w:gridCol w:w="2628"/>
        <w:gridCol w:w="3339"/>
      </w:tblGrid>
      <w:tr>
        <w:trPr/>
        <w:tc>
          <w:tcPr>
            <w:tcW w:w="851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廃棄物搬入許可申請書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（鹿島共同可燃ごみクリーンセンター）</w:t>
            </w:r>
          </w:p>
          <w:p>
            <w:pPr>
              <w:pStyle w:val="0"/>
              <w:ind w:right="-9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鹿島地方事務組合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管理者　石田　進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ind w:right="8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</w:t>
            </w:r>
          </w:p>
          <w:p>
            <w:pPr>
              <w:pStyle w:val="0"/>
              <w:spacing w:after="60" w:afterLines="0" w:afterAutospacing="0"/>
              <w:ind w:right="84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印　</w:t>
            </w:r>
          </w:p>
        </w:tc>
      </w:tr>
      <w:tr>
        <w:trPr>
          <w:trHeight w:val="731" w:hRule="atLeast"/>
        </w:trPr>
        <w:tc>
          <w:tcPr>
            <w:tcW w:w="517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39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4" w:lineRule="auto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8" behindDoc="0" locked="0" layoutInCell="0" hidden="0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-17145</wp:posOffset>
                      </wp:positionV>
                      <wp:extent cx="1870075" cy="361950"/>
                      <wp:effectExtent l="635" t="635" r="29845" b="10795"/>
                      <wp:wrapNone/>
                      <wp:docPr id="1032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075" cy="36195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033" name="AutoShape 13"/>
                              <wps:cNvSpPr/>
                              <wps:spPr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4"/>
                              <wps:cNvSpPr/>
                              <wps:spPr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style="mso-position-vertical-relative:text;z-index:8;mso-wrap-distance-left:9pt;width:147.25pt;height:28.5pt;mso-position-horizontal-relative:text;position:absolute;margin-left:-6.4pt;margin-top:-1.35pt;mso-wrap-distance-bottom:0pt;mso-wrap-distance-right:9pt;mso-wrap-distance-top:0pt;" coordsize="2945,510" coordorigin="6871,5736" o:spid="_x0000_s1032" o:allowincell="f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3" style="position:absolute;left:6871;top:5736;width:78;height:510;" o:spid="_x0000_s1033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14" style="position:absolute;left:9738;top:5736;width:78;height:510;flip:x;" o:spid="_x0000_s1034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法人の場合は主たる事務所</w:t>
            </w:r>
            <w:r>
              <w:rPr>
                <w:rFonts w:hint="eastAsia"/>
                <w:spacing w:val="195"/>
              </w:rPr>
              <w:t>の</w:t>
            </w:r>
            <w:r>
              <w:rPr>
                <w:rFonts w:hint="eastAsia"/>
              </w:rPr>
              <w:t>所在地・名称・代表者氏名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日から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　　　　</w:t>
            </w:r>
          </w:p>
        </w:tc>
      </w:tr>
      <w:tr>
        <w:trPr>
          <w:trHeight w:val="55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10"/>
              </w:rPr>
              <w:t>搬入</w:t>
            </w:r>
            <w:r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3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排出される場所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dstrike w:val="1"/>
              </w:rPr>
              <w:t>鹿嶋市</w:t>
            </w:r>
            <w:r>
              <w:rPr>
                <w:rFonts w:hint="eastAsia"/>
              </w:rPr>
              <w:t>　　神栖市　　　　　（＝線で一方を消すこと）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1" behindDoc="0" locked="0" layoutInCell="0" hidden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180975</wp:posOffset>
                      </wp:positionV>
                      <wp:extent cx="1068705" cy="323850"/>
                      <wp:effectExtent l="635" t="635" r="29845" b="10795"/>
                      <wp:wrapNone/>
                      <wp:docPr id="1035" name="Group 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036" name="AutoShape 16"/>
                              <wps:cNvSpPr/>
                              <wps:spPr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7"/>
                              <wps:cNvSpPr/>
                              <wps:spPr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style="mso-position-vertical-relative:text;z-index:11;mso-wrap-distance-left:9pt;width:84.15pt;height:25.5pt;mso-position-horizontal-relative:text;position:absolute;margin-left:17.3pt;margin-top:14.25pt;mso-wrap-distance-bottom:0pt;mso-wrap-distance-right:9pt;mso-wrap-distance-top:0pt;" coordsize="1683,510" coordorigin="2160,8664" o:spid="_x0000_s1035" o:allowincell="f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6" style="position:absolute;left:2160;top:8664;width:78;height:510;" o:spid="_x0000_s1036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17" style="position:absolute;left:3765;top:8664;width:78;height:510;flip:x;" o:spid="_x0000_s1037" filled="f" stroked="t" strokecolor="#000000" strokeweight="0.5pt" o:spt="85" type="#_x0000_t85" adj="9415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運搬車</w:t>
            </w:r>
            <w:r>
              <w:rPr>
                <w:rFonts w:hint="eastAsia"/>
              </w:rPr>
              <w:t>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自動車の種類</w:t>
            </w:r>
            <w:r>
              <w:rPr>
                <w:rFonts w:hint="eastAsia"/>
                <w:spacing w:val="210"/>
              </w:rPr>
              <w:t>及</w:t>
            </w:r>
            <w:r>
              <w:rPr>
                <w:rFonts w:hint="eastAsia"/>
              </w:rPr>
              <w:t>びナンバ</w:t>
            </w:r>
            <w:r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4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制限又は条</w:t>
            </w:r>
            <w:r>
              <w:rPr>
                <w:rFonts w:hint="eastAsia"/>
              </w:rPr>
              <w:t>件</w:t>
            </w:r>
          </w:p>
        </w:tc>
        <w:tc>
          <w:tcPr>
            <w:tcW w:w="5967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1.</w:t>
            </w:r>
            <w:r>
              <w:rPr>
                <w:rFonts w:hint="eastAsia"/>
                <w:sz w:val="18"/>
              </w:rPr>
              <w:t>許可区域外からの搬入及び許可車輌以外の使用はしないこと。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2.</w:t>
            </w:r>
            <w:r>
              <w:rPr>
                <w:rFonts w:hint="eastAsia"/>
                <w:sz w:val="18"/>
              </w:rPr>
              <w:t>可燃ごみ以外のごみの搬入はしないこと。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3.</w:t>
            </w:r>
            <w:r>
              <w:rPr>
                <w:rFonts w:hint="eastAsia"/>
                <w:sz w:val="18"/>
              </w:rPr>
              <w:t>搬入に際しては、必ず係員の指示に従うこと。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4.</w:t>
            </w:r>
            <w:r>
              <w:rPr>
                <w:rFonts w:hint="eastAsia"/>
                <w:sz w:val="18"/>
              </w:rPr>
              <w:t>上記に違反した場合は、許可を取り消す場合がある。</w:t>
            </w:r>
          </w:p>
        </w:tc>
      </w:tr>
      <w:tr>
        <w:trPr>
          <w:trHeight w:val="1951" w:hRule="atLeast"/>
        </w:trPr>
        <w:tc>
          <w:tcPr>
            <w:tcW w:w="8514" w:type="dxa"/>
            <w:gridSpan w:val="3"/>
            <w:vAlign w:val="center"/>
          </w:tcPr>
          <w:p>
            <w:pPr>
              <w:pStyle w:val="0"/>
              <w:spacing w:after="60" w:afterLines="0" w:afterAutospacing="0"/>
              <w:ind w:right="48" w:rightChars="2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鹿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組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号</w:t>
            </w:r>
          </w:p>
          <w:p>
            <w:pPr>
              <w:pStyle w:val="0"/>
              <w:spacing w:after="60" w:afterLines="0" w:afterAutospacing="0"/>
              <w:ind w:right="-2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令和　　年　　月　　日　</w:t>
            </w: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上記のとおり許可します。</w:t>
            </w:r>
          </w:p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鹿島地方事務組合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管理者　石田　進　　　　印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14</Words>
  <Characters>450</Characters>
  <Application>JUST Note</Application>
  <Lines>69</Lines>
  <Paragraphs>59</Paragraphs>
  <CharactersWithSpaces>742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鹿島共同可燃ごみクリーンセンター申請様式</dc:title>
  <dc:creator>廃棄物対策課</dc:creator>
  <cp:lastModifiedBy>宮内　孝大</cp:lastModifiedBy>
  <cp:lastPrinted>2023-12-05T02:04:00Z</cp:lastPrinted>
  <dcterms:created xsi:type="dcterms:W3CDTF">2023-11-29T01:39:00Z</dcterms:created>
  <dcterms:modified xsi:type="dcterms:W3CDTF">2024-12-12T00:07:07Z</dcterms:modified>
  <cp:revision>5</cp:revision>
</cp:coreProperties>
</file>