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新型コロナウイルス感染症に対する信用保証制度（経営安定関連保証４号・５号、危機関連保証）様式例集</w:t>
      </w: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906"/>
        <w:gridCol w:w="2832"/>
        <w:gridCol w:w="1842"/>
        <w:gridCol w:w="1841"/>
        <w:gridCol w:w="572"/>
      </w:tblGrid>
      <w:tr>
        <w:trPr/>
        <w:tc>
          <w:tcPr>
            <w:tcW w:w="507"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580" w:type="dxa"/>
            <w:gridSpan w:val="3"/>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p>
        </w:tc>
        <w:tc>
          <w:tcPr>
            <w:tcW w:w="1841"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様式第４－①</w:t>
            </w:r>
          </w:p>
          <w:p>
            <w:pPr>
              <w:pStyle w:val="0"/>
              <w:widowControl w:val="1"/>
              <w:jc w:val="left"/>
              <w:rPr>
                <w:rFonts w:hint="default" w:ascii="ＭＳ Ｐゴシック" w:hAnsi="ＭＳ Ｐゴシック" w:eastAsia="ＭＳ Ｐゴシック"/>
                <w:color w:val="000000"/>
                <w:sz w:val="22"/>
              </w:rPr>
            </w:pP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P3</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841"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様式第４－②</w:t>
            </w:r>
          </w:p>
          <w:p>
            <w:pPr>
              <w:pStyle w:val="0"/>
              <w:widowControl w:val="1"/>
              <w:jc w:val="left"/>
              <w:rPr>
                <w:rFonts w:hint="default" w:ascii="ＭＳ Ｐゴシック" w:hAnsi="ＭＳ Ｐゴシック" w:eastAsia="ＭＳ Ｐゴシック"/>
                <w:color w:val="000000"/>
                <w:sz w:val="22"/>
              </w:rPr>
            </w:pP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P4</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様式第４－③</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P5</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P6</w:t>
            </w:r>
          </w:p>
        </w:tc>
      </w:tr>
      <w:tr>
        <w:trPr/>
        <w:tc>
          <w:tcPr>
            <w:tcW w:w="507" w:type="dxa"/>
            <w:vMerge w:val="restart"/>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５号</w:t>
            </w: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841"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P7</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841"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P8</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8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P9</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P10</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P11</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46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8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P12</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32"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84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P13</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906"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32"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84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P14</w:t>
            </w:r>
          </w:p>
        </w:tc>
      </w:tr>
      <w:tr>
        <w:trPr/>
        <w:tc>
          <w:tcPr>
            <w:tcW w:w="507" w:type="dxa"/>
            <w:vMerge w:val="continue"/>
            <w:vAlign w:val="top"/>
          </w:tcPr>
          <w:p>
            <w:pPr>
              <w:pStyle w:val="0"/>
              <w:rPr>
                <w:rFonts w:hint="default"/>
              </w:rPr>
            </w:pPr>
          </w:p>
        </w:tc>
        <w:tc>
          <w:tcPr>
            <w:tcW w:w="906" w:type="dxa"/>
            <w:vMerge w:val="continue"/>
            <w:vAlign w:val="top"/>
          </w:tcPr>
          <w:p>
            <w:pPr>
              <w:pStyle w:val="0"/>
              <w:rPr>
                <w:rFonts w:hint="default"/>
              </w:rPr>
            </w:pPr>
          </w:p>
        </w:tc>
        <w:tc>
          <w:tcPr>
            <w:tcW w:w="2832" w:type="dxa"/>
            <w:vMerge w:val="continue"/>
            <w:vAlign w:val="top"/>
          </w:tcPr>
          <w:p>
            <w:pPr>
              <w:pStyle w:val="0"/>
              <w:rPr>
                <w:rFonts w:hint="default"/>
              </w:rPr>
            </w:pPr>
          </w:p>
        </w:tc>
        <w:tc>
          <w:tcPr>
            <w:tcW w:w="184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P15</w:t>
            </w:r>
          </w:p>
        </w:tc>
      </w:tr>
      <w:tr>
        <w:trPr/>
        <w:tc>
          <w:tcPr>
            <w:tcW w:w="507" w:type="dxa"/>
            <w:vMerge w:val="continue"/>
            <w:vAlign w:val="top"/>
          </w:tcPr>
          <w:p>
            <w:pPr>
              <w:pStyle w:val="0"/>
              <w:rPr>
                <w:rFonts w:hint="default"/>
              </w:rPr>
            </w:pPr>
          </w:p>
        </w:tc>
        <w:tc>
          <w:tcPr>
            <w:tcW w:w="906" w:type="dxa"/>
            <w:vMerge w:val="continue"/>
            <w:vAlign w:val="top"/>
          </w:tcPr>
          <w:p>
            <w:pPr>
              <w:pStyle w:val="0"/>
              <w:rPr>
                <w:rFonts w:hint="default"/>
              </w:rPr>
            </w:pPr>
          </w:p>
        </w:tc>
        <w:tc>
          <w:tcPr>
            <w:tcW w:w="2832"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84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P16</w:t>
            </w:r>
          </w:p>
        </w:tc>
      </w:tr>
      <w:tr>
        <w:trPr/>
        <w:tc>
          <w:tcPr>
            <w:tcW w:w="507" w:type="dxa"/>
            <w:vMerge w:val="continue"/>
            <w:vAlign w:val="top"/>
          </w:tcPr>
          <w:p>
            <w:pPr>
              <w:pStyle w:val="0"/>
              <w:rPr>
                <w:rFonts w:hint="default"/>
              </w:rPr>
            </w:pPr>
          </w:p>
        </w:tc>
        <w:tc>
          <w:tcPr>
            <w:tcW w:w="906" w:type="dxa"/>
            <w:vMerge w:val="continue"/>
            <w:vAlign w:val="top"/>
          </w:tcPr>
          <w:p>
            <w:pPr>
              <w:pStyle w:val="0"/>
              <w:rPr>
                <w:rFonts w:hint="default"/>
              </w:rPr>
            </w:pPr>
          </w:p>
        </w:tc>
        <w:tc>
          <w:tcPr>
            <w:tcW w:w="2832" w:type="dxa"/>
            <w:vMerge w:val="continue"/>
            <w:vAlign w:val="top"/>
          </w:tcPr>
          <w:p>
            <w:pPr>
              <w:pStyle w:val="0"/>
              <w:rPr>
                <w:rFonts w:hint="default"/>
              </w:rPr>
            </w:pPr>
          </w:p>
        </w:tc>
        <w:tc>
          <w:tcPr>
            <w:tcW w:w="184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P17</w:t>
            </w:r>
          </w:p>
        </w:tc>
      </w:tr>
      <w:tr>
        <w:trPr/>
        <w:tc>
          <w:tcPr>
            <w:tcW w:w="507" w:type="dxa"/>
            <w:vMerge w:val="continue"/>
            <w:vAlign w:val="top"/>
          </w:tcPr>
          <w:p>
            <w:pPr>
              <w:pStyle w:val="0"/>
              <w:rPr>
                <w:rFonts w:hint="default"/>
              </w:rPr>
            </w:pPr>
          </w:p>
        </w:tc>
        <w:tc>
          <w:tcPr>
            <w:tcW w:w="906" w:type="dxa"/>
            <w:vMerge w:val="continue"/>
            <w:vAlign w:val="top"/>
          </w:tcPr>
          <w:p>
            <w:pPr>
              <w:pStyle w:val="0"/>
              <w:rPr>
                <w:rFonts w:hint="default"/>
              </w:rPr>
            </w:pPr>
          </w:p>
        </w:tc>
        <w:tc>
          <w:tcPr>
            <w:tcW w:w="2832" w:type="dxa"/>
            <w:vMerge w:val="continue"/>
            <w:vAlign w:val="top"/>
          </w:tcPr>
          <w:p>
            <w:pPr>
              <w:pStyle w:val="0"/>
              <w:rPr>
                <w:rFonts w:hint="default"/>
              </w:rPr>
            </w:pPr>
          </w:p>
        </w:tc>
        <w:tc>
          <w:tcPr>
            <w:tcW w:w="184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P18</w:t>
            </w:r>
          </w:p>
        </w:tc>
      </w:tr>
      <w:tr>
        <w:trPr/>
        <w:tc>
          <w:tcPr>
            <w:tcW w:w="507" w:type="dxa"/>
            <w:vMerge w:val="continue"/>
            <w:vAlign w:val="top"/>
          </w:tcPr>
          <w:p>
            <w:pPr>
              <w:pStyle w:val="0"/>
              <w:jc w:val="left"/>
              <w:rPr>
                <w:rFonts w:hint="default" w:ascii="ＭＳ Ｐゴシック" w:hAnsi="ＭＳ Ｐゴシック" w:eastAsia="ＭＳ Ｐゴシック"/>
                <w:color w:val="000000"/>
                <w:sz w:val="22"/>
              </w:rPr>
            </w:pPr>
          </w:p>
        </w:tc>
        <w:tc>
          <w:tcPr>
            <w:tcW w:w="906" w:type="dxa"/>
            <w:vMerge w:val="continue"/>
            <w:vAlign w:val="top"/>
          </w:tcPr>
          <w:p>
            <w:pPr>
              <w:pStyle w:val="0"/>
              <w:jc w:val="left"/>
              <w:rPr>
                <w:rFonts w:hint="default" w:ascii="ＭＳ Ｐゴシック" w:hAnsi="ＭＳ Ｐゴシック" w:eastAsia="ＭＳ Ｐゴシック"/>
                <w:color w:val="000000"/>
                <w:sz w:val="22"/>
              </w:rPr>
            </w:pPr>
          </w:p>
        </w:tc>
        <w:tc>
          <w:tcPr>
            <w:tcW w:w="2832"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84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P19</w:t>
            </w:r>
          </w:p>
        </w:tc>
      </w:tr>
      <w:tr>
        <w:trPr/>
        <w:tc>
          <w:tcPr>
            <w:tcW w:w="507" w:type="dxa"/>
            <w:vMerge w:val="continue"/>
            <w:vAlign w:val="top"/>
          </w:tcPr>
          <w:p>
            <w:pPr>
              <w:pStyle w:val="0"/>
              <w:rPr>
                <w:rFonts w:hint="eastAsia"/>
              </w:rPr>
            </w:pPr>
          </w:p>
        </w:tc>
        <w:tc>
          <w:tcPr>
            <w:tcW w:w="906" w:type="dxa"/>
            <w:vMerge w:val="continue"/>
            <w:vAlign w:val="top"/>
          </w:tcPr>
          <w:p>
            <w:pPr>
              <w:pStyle w:val="0"/>
              <w:rPr>
                <w:rFonts w:hint="eastAsia"/>
              </w:rPr>
            </w:pPr>
          </w:p>
        </w:tc>
        <w:tc>
          <w:tcPr>
            <w:tcW w:w="2832"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84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P20</w:t>
            </w:r>
          </w:p>
        </w:tc>
      </w:tr>
      <w:tr>
        <w:trPr/>
        <w:tc>
          <w:tcPr>
            <w:tcW w:w="507" w:type="dxa"/>
            <w:vMerge w:val="continue"/>
            <w:vAlign w:val="top"/>
          </w:tcPr>
          <w:p>
            <w:pPr>
              <w:pStyle w:val="0"/>
              <w:rPr>
                <w:rFonts w:hint="eastAsia"/>
              </w:rPr>
            </w:pPr>
          </w:p>
        </w:tc>
        <w:tc>
          <w:tcPr>
            <w:tcW w:w="906" w:type="dxa"/>
            <w:vMerge w:val="continue"/>
            <w:vAlign w:val="top"/>
          </w:tcPr>
          <w:p>
            <w:pPr>
              <w:pStyle w:val="0"/>
              <w:rPr>
                <w:rFonts w:hint="eastAsia"/>
              </w:rPr>
            </w:pPr>
          </w:p>
        </w:tc>
        <w:tc>
          <w:tcPr>
            <w:tcW w:w="2832"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84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841"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P21</w:t>
            </w:r>
          </w:p>
        </w:tc>
      </w:tr>
    </w:tbl>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rPr>
              <w:t>の発生に起因して、下記のとおり、経営の安定に支障が生じてお</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302895</wp:posOffset>
                </wp:positionH>
                <wp:positionV relativeFrom="paragraph">
                  <wp:posOffset>369570</wp:posOffset>
                </wp:positionV>
                <wp:extent cx="6151245" cy="13671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484.35pt;height:107.65pt;mso-position-horizontal-relative:text;position:absolute;margin-left:23.85pt;margin-top:29.1pt;mso-wrap-distance-bottom:0pt;mso-wrap-distance-right:5.65pt;mso-wrap-distance-top:0pt;"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eastAsia"/>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41" behindDoc="0" locked="0" layoutInCell="1" hidden="0" allowOverlap="1">
                <wp:simplePos x="0" y="0"/>
                <wp:positionH relativeFrom="margin">
                  <wp:posOffset>154305</wp:posOffset>
                </wp:positionH>
                <wp:positionV relativeFrom="paragraph">
                  <wp:posOffset>-22860</wp:posOffset>
                </wp:positionV>
                <wp:extent cx="6153150" cy="84772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6153150" cy="847725"/>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1;mso-wrap-distance-left:9pt;width:484.5pt;height:66.75pt;mso-position-horizontal-relative:margin;position:absolute;margin-left:12.15pt;margin-top:-1.8pt;mso-wrap-distance-bottom:0pt;mso-wrap-distance-right:9pt;mso-wrap-distance-top:0pt;v-text-anchor:top;"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w:t>
      </w:r>
      <w:r>
        <w:rPr>
          <w:rFonts w:hint="eastAsia"/>
        </w:rPr>
        <mc:AlternateContent>
          <mc:Choice Requires="wps">
            <w:drawing>
              <wp:anchor distT="0" distB="0" distL="71755" distR="71755" simplePos="0" relativeHeight="4" behindDoc="0" locked="0" layoutInCell="1" hidden="0" allowOverlap="1">
                <wp:simplePos x="0" y="0"/>
                <wp:positionH relativeFrom="column">
                  <wp:posOffset>154305</wp:posOffset>
                </wp:positionH>
                <wp:positionV relativeFrom="paragraph">
                  <wp:posOffset>301625</wp:posOffset>
                </wp:positionV>
                <wp:extent cx="6151245" cy="136715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5.65pt;width:484.35pt;height:107.65pt;mso-position-horizontal-relative:text;position:absolute;margin-left:12.15pt;margin-top:23.75pt;mso-wrap-distance-bottom:0pt;mso-wrap-distance-right:5.65pt;mso-wrap-distance-top:0pt;"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て、経営安定関連保証の申込みを行うことが必要です。</w:t>
      </w:r>
    </w:p>
    <w:p>
      <w:pPr>
        <w:pStyle w:val="0"/>
        <w:suppressAutoHyphens w:val="1"/>
        <w:wordWrap w:val="0"/>
        <w:ind w:left="424" w:hanging="424" w:hangingChars="202"/>
        <w:jc w:val="left"/>
        <w:textAlignment w:val="baseline"/>
        <w:rPr>
          <w:rFonts w:hint="default" w:ascii="ＭＳ ゴシック" w:hAnsi="ＭＳ ゴシック" w:eastAsia="ＭＳ ゴシック"/>
          <w:kern w:val="0"/>
          <w:sz w:val="24"/>
        </w:rPr>
      </w:pPr>
      <w:r>
        <w:rPr>
          <w:rFonts w:hint="default" w:ascii="ＭＳ ゴシック" w:hAnsi="ＭＳ ゴシック" w:eastAsia="ＭＳ ゴシック"/>
          <w:kern w:val="0"/>
          <w:sz w:val="24"/>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42" behindDoc="0" locked="0" layoutInCell="1" hidden="0" allowOverlap="1">
                <wp:simplePos x="0" y="0"/>
                <wp:positionH relativeFrom="margin">
                  <wp:posOffset>97155</wp:posOffset>
                </wp:positionH>
                <wp:positionV relativeFrom="paragraph">
                  <wp:posOffset>-67945</wp:posOffset>
                </wp:positionV>
                <wp:extent cx="6153150" cy="847725"/>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153150" cy="847725"/>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2;mso-wrap-distance-left:9pt;width:484.5pt;height:66.75pt;mso-position-horizontal-relative:margin;position:absolute;margin-left:7.65pt;margin-top:-5.35pt;mso-wrap-distance-bottom:0pt;mso-wrap-distance-right:9pt;mso-wrap-distance-top:0pt;v-text-anchor:top;" o:spid="_x0000_s1029"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360045</wp:posOffset>
                </wp:positionH>
                <wp:positionV relativeFrom="paragraph">
                  <wp:posOffset>139065</wp:posOffset>
                </wp:positionV>
                <wp:extent cx="6151245" cy="13671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5;mso-wrap-distance-left:5.65pt;width:484.35pt;height:107.65pt;mso-position-horizontal-relative:text;position:absolute;margin-left:28.35pt;margin-top:10.95pt;mso-wrap-distance-bottom:0pt;mso-wrap-distance-right:5.65pt;mso-wrap-distance-top:0pt;"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43" behindDoc="0" locked="0" layoutInCell="1" hidden="0" allowOverlap="1">
                <wp:simplePos x="0" y="0"/>
                <wp:positionH relativeFrom="margin">
                  <wp:posOffset>97155</wp:posOffset>
                </wp:positionH>
                <wp:positionV relativeFrom="paragraph">
                  <wp:posOffset>-210820</wp:posOffset>
                </wp:positionV>
                <wp:extent cx="6153150" cy="847725"/>
                <wp:effectExtent l="635" t="635" r="29845" b="10795"/>
                <wp:wrapNone/>
                <wp:docPr id="1031" name="テキスト ボックス 1"/>
                <a:graphic xmlns:a="http://schemas.openxmlformats.org/drawingml/2006/main">
                  <a:graphicData uri="http://schemas.microsoft.com/office/word/2010/wordprocessingShape">
                    <wps:wsp>
                      <wps:cNvPr id="1031" name="テキスト ボックス 1"/>
                      <wps:cNvSpPr txBox="1"/>
                      <wps:spPr>
                        <a:xfrm>
                          <a:off x="0" y="0"/>
                          <a:ext cx="6153150" cy="847725"/>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3;mso-wrap-distance-left:9pt;width:484.5pt;height:66.75pt;mso-position-horizontal-relative:margin;position:absolute;margin-left:7.65pt;margin-top:-16.600000000000001pt;mso-wrap-distance-bottom:0pt;mso-wrap-distance-right:9pt;mso-wrap-distance-top:0pt;v-text-anchor:top;" o:spid="_x0000_s1031"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8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w:t>
      </w:r>
      <w:r>
        <w:rPr>
          <w:rFonts w:hint="eastAsia"/>
        </w:rPr>
        <mc:AlternateContent>
          <mc:Choice Requires="wps">
            <w:drawing>
              <wp:anchor distT="0" distB="0" distL="71755" distR="71755" simplePos="0" relativeHeight="6" behindDoc="0" locked="0" layoutInCell="1" hidden="0" allowOverlap="1">
                <wp:simplePos x="0" y="0"/>
                <wp:positionH relativeFrom="column">
                  <wp:posOffset>68580</wp:posOffset>
                </wp:positionH>
                <wp:positionV relativeFrom="paragraph">
                  <wp:posOffset>434975</wp:posOffset>
                </wp:positionV>
                <wp:extent cx="6151245" cy="136715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6;mso-wrap-distance-left:5.65pt;width:484.35pt;height:107.65pt;mso-position-horizontal-relative:text;position:absolute;margin-left:5.4pt;margin-top:34.25pt;mso-wrap-distance-bottom:0pt;mso-wrap-distance-right:5.65pt;mso-wrap-distance-top:0pt;"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て、経営安定関連保証の申込みを行うことが必要です。</w:t>
      </w:r>
    </w:p>
    <w:p>
      <w:pPr>
        <w:rPr>
          <w:rFonts w:hint="default" w:ascii="ＭＳ ゴシック" w:hAnsi="ＭＳ ゴシック" w:eastAsia="ＭＳ ゴシック"/>
          <w:sz w:val="24"/>
        </w:rPr>
        <w:sectPr>
          <w:footerReference r:id="rId6" w:type="default"/>
          <w:pgSz w:w="11906" w:h="16838"/>
          <w:pgMar w:top="720" w:right="720" w:bottom="720" w:left="720" w:header="851" w:footer="170" w:gutter="0"/>
          <w:cols w:space="720"/>
          <w:textDirection w:val="lrTb"/>
          <w:docGrid w:linePitch="360"/>
        </w:sect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-635</wp:posOffset>
                </wp:positionH>
                <wp:positionV relativeFrom="paragraph">
                  <wp:posOffset>420370</wp:posOffset>
                </wp:positionV>
                <wp:extent cx="6151245" cy="136715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7;mso-wrap-distance-left:5.65pt;width:484.35pt;height:107.65pt;mso-position-horizontal-relative:text;position:absolute;margin-left:-5.e-002pt;margin-top:33.1pt;mso-wrap-distance-bottom:0pt;mso-wrap-distance-right:5.65pt;mso-wrap-distance-top:0pt;"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4410" w:firstLineChars="2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-635</wp:posOffset>
                </wp:positionH>
                <wp:positionV relativeFrom="paragraph">
                  <wp:posOffset>728980</wp:posOffset>
                </wp:positionV>
                <wp:extent cx="6151245" cy="136715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8;mso-wrap-distance-left:5.65pt;width:484.35pt;height:107.65pt;mso-position-horizontal-relative:text;position:absolute;margin-left:-5.e-002pt;margin-top:57.4pt;mso-wrap-distance-bottom:0pt;mso-wrap-distance-right:5.65pt;mso-wrap-distance-top:0pt;"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平成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20" w:firstLineChars="2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-49530</wp:posOffset>
                      </wp:positionH>
                      <wp:positionV relativeFrom="paragraph">
                        <wp:posOffset>177800</wp:posOffset>
                      </wp:positionV>
                      <wp:extent cx="6281420" cy="1850390"/>
                      <wp:effectExtent l="635" t="635" r="29845" b="10795"/>
                      <wp:wrapNone/>
                      <wp:docPr id="1035" name="Text Box 2"/>
                      <a:graphic xmlns:a="http://schemas.openxmlformats.org/drawingml/2006/main">
                        <a:graphicData uri="http://schemas.microsoft.com/office/word/2010/wordprocessingShape">
                          <wps:wsp>
                            <wps:cNvPr id="1035" name="Text Box 2"/>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592" w:leftChars="-66" w:hanging="73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position-vertical-relative:text;z-index:2;mso-wrap-distance-left:9pt;width:494.6pt;height:145.69pt;mso-position-horizontal-relative:text;position:absolute;margin-left:-3.9pt;margin-top:14pt;mso-wrap-distance-bottom:0pt;mso-wrap-distance-right:9pt;mso-wrap-distance-top:0pt;v-text-anchor:top;" o:spid="_x0000_s1035"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592" w:leftChars="-66" w:hanging="73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46" w:hanging="246" w:hangingChars="117"/>
        <w:jc w:val="righ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-635</wp:posOffset>
                </wp:positionH>
                <wp:positionV relativeFrom="paragraph">
                  <wp:posOffset>1240790</wp:posOffset>
                </wp:positionV>
                <wp:extent cx="6151245" cy="123761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6151245" cy="12376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9;mso-wrap-distance-left:5.65pt;width:484.35pt;height:97.45pt;mso-position-horizontal-relative:text;position:absolute;margin-left:-5.e-002pt;margin-top:97.7pt;mso-wrap-distance-bottom:0pt;mso-wrap-distance-right:5.65pt;mso-wrap-distance-top:0pt;"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20"/>
              </w:rPr>
            </w:pPr>
            <w:r>
              <w:rPr>
                <w:rFonts w:hint="eastAsia" w:asciiTheme="majorEastAsia" w:hAnsiTheme="majorEastAsia" w:eastAsiaTheme="majorEastAsia"/>
                <w:sz w:val="20"/>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9"/>
              <w:jc w:val="left"/>
              <w:rPr>
                <w:rFonts w:hint="default"/>
                <w:sz w:val="18"/>
              </w:rPr>
            </w:pPr>
            <w:r>
              <w:rPr>
                <w:rFonts w:hint="eastAsia"/>
                <w:sz w:val="18"/>
              </w:rPr>
              <w:t>（表</w:t>
            </w:r>
            <w:r>
              <w:rPr>
                <w:rFonts w:hint="eastAsia"/>
                <w:sz w:val="18"/>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Ｂ＋Ｄ</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Ｃ：Ａの期間後２か月間の見込み売上高等</w:t>
            </w:r>
          </w:p>
          <w:p>
            <w:pPr>
              <w:pStyle w:val="0"/>
              <w:suppressAutoHyphens w:val="1"/>
              <w:kinsoku w:val="0"/>
              <w:wordWrap w:val="0"/>
              <w:overflowPunct w:val="0"/>
              <w:autoSpaceDE w:val="0"/>
              <w:autoSpaceDN w:val="0"/>
              <w:adjustRightInd w:val="0"/>
              <w:spacing w:line="240" w:lineRule="exact"/>
              <w:ind w:right="1680" w:rightChars="800"/>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　①　本認定とは別に、金融機関及び信用保証協会による金融上の審査があります。</w:t>
      </w:r>
    </w:p>
    <w:p>
      <w:pPr>
        <w:pStyle w:val="0"/>
        <w:suppressAutoHyphens w:val="1"/>
        <w:wordWrap w:val="0"/>
        <w:spacing w:line="240" w:lineRule="exact"/>
        <w:ind w:left="1620" w:hanging="1620" w:hangingChars="9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32" behindDoc="0" locked="0" layoutInCell="1" hidden="0" allowOverlap="1">
                <wp:simplePos x="0" y="0"/>
                <wp:positionH relativeFrom="column">
                  <wp:posOffset>-635</wp:posOffset>
                </wp:positionH>
                <wp:positionV relativeFrom="paragraph">
                  <wp:posOffset>15875</wp:posOffset>
                </wp:positionV>
                <wp:extent cx="6151245" cy="136715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2;mso-wrap-distance-left:5.65pt;width:484.35pt;height:107.65pt;mso-position-horizontal-relative:text;position:absolute;margin-left:-5.e-002pt;margin-top:1.25pt;mso-wrap-distance-bottom:0pt;mso-wrap-distance-right:5.65pt;mso-wrap-distance-top:0pt;"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sz w:val="18"/>
              </w:rPr>
            </w:pPr>
            <w:r>
              <w:rPr>
                <w:rFonts w:hint="eastAsia" w:asciiTheme="majorEastAsia" w:hAnsiTheme="majorEastAsia" w:eastAsiaTheme="majorEastAsia"/>
                <w:sz w:val="18"/>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ind w:right="5"/>
              <w:jc w:val="left"/>
              <w:textAlignment w:val="baseline"/>
              <w:rPr>
                <w:rFonts w:hint="default"/>
                <w:spacing w:val="16"/>
                <w:sz w:val="18"/>
              </w:rPr>
            </w:pPr>
            <w:r>
              <w:rPr>
                <w:rFonts w:hint="eastAsia" w:ascii="ＭＳ ゴシック" w:hAnsi="ＭＳ ゴシック" w:eastAsia="ＭＳ ゴシック"/>
                <w:color w:val="000000"/>
                <w:kern w:val="0"/>
                <w:sz w:val="18"/>
              </w:rPr>
              <w:t>　私は、</w:t>
            </w:r>
            <w:r>
              <w:rPr>
                <w:rFonts w:hint="eastAsia" w:ascii="ＭＳ ゴシック" w:hAnsi="ＭＳ ゴシック" w:eastAsia="ＭＳ ゴシック"/>
                <w:color w:val="000000"/>
                <w:kern w:val="0"/>
                <w:sz w:val="18"/>
                <w:u w:val="single" w:color="auto"/>
              </w:rPr>
              <w:t>○○○業（注２）</w:t>
            </w:r>
            <w:r>
              <w:rPr>
                <w:rFonts w:hint="eastAsia" w:ascii="ＭＳ ゴシック" w:hAnsi="ＭＳ ゴシック" w:eastAsia="ＭＳ ゴシック"/>
                <w:color w:val="000000"/>
                <w:kern w:val="0"/>
                <w:sz w:val="18"/>
              </w:rPr>
              <w:t>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○○○○（注３）</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74" w:lineRule="atLeast"/>
              <w:ind w:firstLine="90" w:firstLineChars="5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ind w:firstLine="180" w:firstLineChars="100"/>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40" w:lineRule="exact"/>
              <w:ind w:firstLine="180" w:firstLineChars="1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wordWrap w:val="0"/>
              <w:overflowPunct w:val="0"/>
              <w:autoSpaceDE w:val="0"/>
              <w:autoSpaceDN w:val="0"/>
              <w:adjustRightInd w:val="0"/>
              <w:spacing w:line="240" w:lineRule="exact"/>
              <w:ind w:firstLine="180" w:firstLineChars="1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（Ｂ＋Ｄ）－（Ａ＋Ｃ）</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Ｂ＋Ｄ</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950" w:firstLineChars="275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4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950" w:firstLineChars="275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33" behindDoc="0" locked="0" layoutInCell="1" hidden="0" allowOverlap="1">
                <wp:simplePos x="0" y="0"/>
                <wp:positionH relativeFrom="column">
                  <wp:posOffset>40005</wp:posOffset>
                </wp:positionH>
                <wp:positionV relativeFrom="paragraph">
                  <wp:posOffset>139065</wp:posOffset>
                </wp:positionV>
                <wp:extent cx="6151245" cy="136715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3;mso-wrap-distance-left:5.65pt;width:484.35pt;height:107.65pt;mso-position-horizontal-relative:text;position:absolute;margin-left:3.15pt;margin-top:10.95pt;mso-wrap-distance-bottom:0pt;mso-wrap-distance-right:5.65pt;mso-wrap-distance-top:0pt;"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2931"/>
      </w:tblGrid>
      <w:tr>
        <w:trPr>
          <w:trHeight w:val="397" w:hRule="atLeast"/>
        </w:trPr>
        <w:tc>
          <w:tcPr>
            <w:tcW w:w="9617"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6"/>
              </w:rPr>
            </w:pPr>
            <w:r>
              <w:rPr>
                <w:rFonts w:hint="eastAsia" w:asciiTheme="majorEastAsia" w:hAnsiTheme="majorEastAsia" w:eastAsiaTheme="majorEastAsia"/>
                <w:sz w:val="16"/>
              </w:rPr>
              <w:t>認定権者記載欄</w:t>
            </w:r>
          </w:p>
        </w:tc>
      </w:tr>
      <w:tr>
        <w:trPr>
          <w:trHeight w:val="397"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2931"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397"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2931" w:type="dxa"/>
            <w:vAlign w:val="top"/>
          </w:tcPr>
          <w:p>
            <w:pPr>
              <w:pStyle w:val="0"/>
              <w:rPr>
                <w:rFonts w:hint="default" w:ascii="ＭＳ ゴシック" w:hAnsi="ＭＳ ゴシック"/>
                <w:sz w:val="18"/>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color w:val="000000"/>
          <w:kern w:val="0"/>
          <w:sz w:val="18"/>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8"/>
              </w:rPr>
            </w:pPr>
            <w:r>
              <w:rPr>
                <w:rFonts w:hint="eastAsia"/>
                <w:sz w:val="18"/>
              </w:rPr>
              <w:t>（表</w:t>
            </w:r>
            <w:r>
              <w:rPr>
                <w:rFonts w:hint="eastAsia"/>
                <w:sz w:val="18"/>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Ａ：申込時点における最近１か月間の指定業種に属する事業の売上高等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Ｂ：Ａの期間に対応する前年の１か月間の指定業種に属する事業の売上高等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Ｃ：Ａの期間に対応する前年の１か月間の全体の売上高等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（Ｂ＋Ｅ）－（Ａ＋Ｄ）</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Ｄ：Ａの期間後２か月間の指定業種に属する事業の見込み売上高等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Ｅ：Ｄの期間に対応する前年の２か月間の指定業種に属する事業の売上高等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Ｆ：Ｄの期間に対応する前年の２か月間の全体の売上高等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Ｃ－Ｇ</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Ｇ：Ａの期間に対応する全体の売上高等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（Ｃ＋Ｆ）－（Ｇ＋Ｈ）</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減少率</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Ｈ：Ｇの期間後２か月間の全体の見込み売上高等　　　　　　　　　　　　　　</w:t>
            </w:r>
            <w:r>
              <w:rPr>
                <w:rFonts w:hint="eastAsia" w:ascii="ＭＳ ゴシック" w:hAnsi="ＭＳ ゴシック" w:eastAsia="ＭＳ ゴシック"/>
                <w:color w:val="000000"/>
                <w:kern w:val="0"/>
                <w:sz w:val="18"/>
                <w:u w:val="single" w:color="auto"/>
              </w:rPr>
              <w:t>　　　　　　　円</w:t>
            </w:r>
          </w:p>
        </w:tc>
      </w:tr>
    </w:tbl>
    <w:p>
      <w:pPr>
        <w:pStyle w:val="0"/>
        <w:suppressAutoHyphens w:val="1"/>
        <w:kinsoku w:val="0"/>
        <w:overflowPunct w:val="0"/>
        <w:autoSpaceDE w:val="0"/>
        <w:autoSpaceDN w:val="0"/>
        <w:adjustRightInd w:val="0"/>
        <w:spacing w:line="220" w:lineRule="exact"/>
        <w:ind w:left="559" w:leftChars="-66" w:right="-260" w:rightChars="-124" w:hanging="698"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spacing w:val="16"/>
          <w:kern w:val="0"/>
          <w:sz w:val="14"/>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429" w:leftChars="-66" w:hanging="568"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　①　本認定とは別に、金融機関及び信用保証協会による金融上の審査があります。</w:t>
      </w:r>
    </w:p>
    <w:p>
      <w:pPr>
        <w:pStyle w:val="0"/>
        <w:suppressAutoHyphens w:val="1"/>
        <w:spacing w:line="220" w:lineRule="exact"/>
        <w:ind w:left="1260" w:hanging="1260" w:hangingChars="9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w:t>
      </w:r>
      <w:r>
        <w:rPr>
          <w:rFonts w:hint="eastAsia"/>
        </w:rPr>
        <mc:AlternateContent>
          <mc:Choice Requires="wps">
            <w:drawing>
              <wp:anchor distT="0" distB="0" distL="71755" distR="71755" simplePos="0" relativeHeight="34" behindDoc="0" locked="0" layoutInCell="1" hidden="0" allowOverlap="1">
                <wp:simplePos x="0" y="0"/>
                <wp:positionH relativeFrom="column">
                  <wp:posOffset>-635</wp:posOffset>
                </wp:positionH>
                <wp:positionV relativeFrom="paragraph">
                  <wp:posOffset>242570</wp:posOffset>
                </wp:positionV>
                <wp:extent cx="6151245" cy="136715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6"/>
                              </w:rPr>
                            </w:pPr>
                            <w:r>
                              <w:rPr>
                                <w:rFonts w:hint="eastAsia"/>
                                <w:sz w:val="16"/>
                              </w:rPr>
                              <w:t>企商第　　　号</w:t>
                            </w:r>
                          </w:p>
                          <w:p>
                            <w:pPr>
                              <w:pStyle w:val="0"/>
                              <w:rPr>
                                <w:rFonts w:hint="default"/>
                                <w:sz w:val="16"/>
                              </w:rPr>
                            </w:pPr>
                            <w:r>
                              <w:rPr>
                                <w:rFonts w:hint="eastAsia"/>
                                <w:sz w:val="16"/>
                              </w:rPr>
                              <w:t>令和　　年　　　月　　　日</w:t>
                            </w:r>
                          </w:p>
                          <w:p>
                            <w:pPr>
                              <w:pStyle w:val="0"/>
                              <w:rPr>
                                <w:rFonts w:hint="default"/>
                                <w:sz w:val="16"/>
                              </w:rPr>
                            </w:pPr>
                            <w:r>
                              <w:rPr>
                                <w:rFonts w:hint="eastAsia"/>
                                <w:sz w:val="16"/>
                              </w:rPr>
                              <w:t>申請のとおり相違ないことを認定します。</w:t>
                            </w:r>
                          </w:p>
                          <w:p>
                            <w:pPr>
                              <w:pStyle w:val="0"/>
                              <w:rPr>
                                <w:rFonts w:hint="default"/>
                                <w:sz w:val="16"/>
                              </w:rPr>
                            </w:pPr>
                            <w:r>
                              <w:rPr>
                                <w:rFonts w:hint="eastAsia"/>
                                <w:sz w:val="16"/>
                              </w:rPr>
                              <w:t>（注）本認定書の有効期間：令和　　年　　　月　　　日から令和　　年　　　月　　　日まで</w:t>
                            </w:r>
                          </w:p>
                          <w:p>
                            <w:pPr>
                              <w:pStyle w:val="0"/>
                              <w:ind w:right="420" w:rightChars="200"/>
                              <w:jc w:val="right"/>
                              <w:rPr>
                                <w:rFonts w:hint="default"/>
                                <w:sz w:val="18"/>
                              </w:rPr>
                            </w:pPr>
                          </w:p>
                          <w:p>
                            <w:pPr>
                              <w:pStyle w:val="0"/>
                              <w:ind w:right="420" w:rightChars="200"/>
                              <w:jc w:val="right"/>
                              <w:rPr>
                                <w:rFonts w:hint="default"/>
                              </w:rPr>
                            </w:pPr>
                            <w:r>
                              <w:rPr>
                                <w:rFonts w:hint="eastAsia"/>
                                <w:sz w:val="16"/>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4;mso-wrap-distance-left:5.65pt;width:484.35pt;height:107.65pt;mso-position-horizontal-relative:text;position:absolute;margin-left:-5.e-002pt;margin-top:19.100000000000001pt;mso-wrap-distance-bottom:0pt;mso-wrap-distance-right:5.65pt;mso-wrap-distance-top:0pt;"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6"/>
                        </w:rPr>
                      </w:pPr>
                      <w:r>
                        <w:rPr>
                          <w:rFonts w:hint="eastAsia"/>
                          <w:sz w:val="16"/>
                        </w:rPr>
                        <w:t>企商第　　　号</w:t>
                      </w:r>
                    </w:p>
                    <w:p>
                      <w:pPr>
                        <w:pStyle w:val="0"/>
                        <w:rPr>
                          <w:rFonts w:hint="default"/>
                          <w:sz w:val="16"/>
                        </w:rPr>
                      </w:pPr>
                      <w:r>
                        <w:rPr>
                          <w:rFonts w:hint="eastAsia"/>
                          <w:sz w:val="16"/>
                        </w:rPr>
                        <w:t>令和　　年　　　月　　　日</w:t>
                      </w:r>
                    </w:p>
                    <w:p>
                      <w:pPr>
                        <w:pStyle w:val="0"/>
                        <w:rPr>
                          <w:rFonts w:hint="default"/>
                          <w:sz w:val="16"/>
                        </w:rPr>
                      </w:pPr>
                      <w:r>
                        <w:rPr>
                          <w:rFonts w:hint="eastAsia"/>
                          <w:sz w:val="16"/>
                        </w:rPr>
                        <w:t>申請のとおり相違ないことを認定します。</w:t>
                      </w:r>
                    </w:p>
                    <w:p>
                      <w:pPr>
                        <w:pStyle w:val="0"/>
                        <w:rPr>
                          <w:rFonts w:hint="default"/>
                          <w:sz w:val="16"/>
                        </w:rPr>
                      </w:pPr>
                      <w:r>
                        <w:rPr>
                          <w:rFonts w:hint="eastAsia"/>
                          <w:sz w:val="16"/>
                        </w:rPr>
                        <w:t>（注）本認定書の有効期間：令和　　年　　　月　　　日から令和　　年　　　月　　　日まで</w:t>
                      </w:r>
                    </w:p>
                    <w:p>
                      <w:pPr>
                        <w:pStyle w:val="0"/>
                        <w:ind w:right="420" w:rightChars="200"/>
                        <w:jc w:val="right"/>
                        <w:rPr>
                          <w:rFonts w:hint="default"/>
                          <w:sz w:val="18"/>
                        </w:rPr>
                      </w:pPr>
                    </w:p>
                    <w:p>
                      <w:pPr>
                        <w:pStyle w:val="0"/>
                        <w:ind w:right="420" w:rightChars="200"/>
                        <w:jc w:val="right"/>
                        <w:rPr>
                          <w:rFonts w:hint="default"/>
                        </w:rPr>
                      </w:pPr>
                      <w:r>
                        <w:rPr>
                          <w:rFonts w:hint="eastAsia"/>
                          <w:sz w:val="16"/>
                        </w:rPr>
                        <w:t>神栖市長　　石田　　進</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4"/>
        </w:rPr>
        <w:t>を行うことが必要です。</w:t>
      </w:r>
    </w:p>
    <w:p>
      <w:pPr>
        <w:pStyle w:val="0"/>
        <w:widowControl w:val="1"/>
        <w:spacing w:line="220" w:lineRule="exact"/>
        <w:jc w:val="left"/>
        <w:rPr>
          <w:rFonts w:hint="default" w:ascii="ＭＳ ゴシック" w:hAnsi="ＭＳ ゴシック" w:eastAsia="ＭＳ ゴシック"/>
          <w:sz w:val="24"/>
        </w:rPr>
      </w:pPr>
      <w:r>
        <w:rPr>
          <w:rFonts w:hint="eastAsia"/>
        </w:rPr>
        <w:br w:type="page"/>
      </w:r>
    </w:p>
    <w:p>
      <w:pPr>
        <w:pStyle w:val="0"/>
        <w:widowControl w:val="1"/>
        <w:spacing w:line="220" w:lineRule="exact"/>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32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9"/>
              <w:jc w:val="left"/>
              <w:rPr>
                <w:rFonts w:hint="default"/>
                <w:sz w:val="18"/>
              </w:rPr>
            </w:pPr>
            <w:r>
              <w:rPr>
                <w:rFonts w:hint="eastAsia"/>
                <w:sz w:val="18"/>
              </w:rPr>
              <w:t>（表</w:t>
            </w:r>
            <w:r>
              <w:rPr>
                <w:rFonts w:hint="eastAsia"/>
                <w:sz w:val="18"/>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Ｃ：最近３か月間の売上高等の平均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（Ａ＋Ｂ</w:t>
            </w:r>
            <w:r>
              <w:rPr>
                <w:rFonts w:hint="eastAsia" w:ascii="ＭＳ ゴシック" w:hAnsi="ＭＳ ゴシック" w:eastAsia="ＭＳ ゴシック"/>
                <w:color w:val="000000"/>
                <w:kern w:val="0"/>
                <w:sz w:val="18"/>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３</w:t>
            </w:r>
            <w:r>
              <w:rPr>
                <w:rFonts w:hint="default" w:ascii="ＭＳ ゴシック" w:hAnsi="ＭＳ ゴシック" w:eastAsia="ＭＳ ゴシック"/>
                <w:color w:val="000000"/>
                <w:kern w:val="0"/>
                <w:sz w:val="18"/>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34" behindDoc="0" locked="0" layoutInCell="1" hidden="0" allowOverlap="1">
                <wp:simplePos x="0" y="0"/>
                <wp:positionH relativeFrom="column">
                  <wp:posOffset>-635</wp:posOffset>
                </wp:positionH>
                <wp:positionV relativeFrom="paragraph">
                  <wp:posOffset>104140</wp:posOffset>
                </wp:positionV>
                <wp:extent cx="6151245" cy="136715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4;mso-wrap-distance-left:5.65pt;width:484.35pt;height:107.65pt;mso-position-horizontal-relative:text;position:absolute;margin-left:-5.e-002pt;margin-top:8.19pt;mso-wrap-distance-bottom:0pt;mso-wrap-distance-right:5.65pt;mso-wrap-distance-top:0pt;"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eastAsia"/>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印</w:t>
            </w:r>
          </w:p>
          <w:p>
            <w:pPr>
              <w:pStyle w:val="0"/>
              <w:suppressAutoHyphens w:val="1"/>
              <w:kinsoku w:val="0"/>
              <w:wordWrap w:val="0"/>
              <w:overflowPunct w:val="0"/>
              <w:autoSpaceDE w:val="0"/>
              <w:autoSpaceDN w:val="0"/>
              <w:adjustRightInd w:val="0"/>
              <w:spacing w:line="274" w:lineRule="atLeast"/>
              <w:ind w:right="9"/>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9"/>
              <w:jc w:val="left"/>
              <w:rPr>
                <w:rFonts w:hint="default"/>
                <w:sz w:val="18"/>
              </w:rPr>
            </w:pPr>
            <w:r>
              <w:rPr>
                <w:rFonts w:hint="eastAsia"/>
                <w:sz w:val="18"/>
              </w:rPr>
              <w:t>（表</w:t>
            </w:r>
            <w:r>
              <w:rPr>
                <w:rFonts w:hint="eastAsia"/>
                <w:sz w:val="18"/>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（イ）最近１か月間の売上高等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Ｂ：令和元年１２月の売上高等</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（ロ）最近３か月間の売上高等の実績見込み</w:t>
            </w:r>
            <w:r>
              <w:rPr>
                <w:rFonts w:hint="eastAsia"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Ｂ×３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p>
        </w:tc>
      </w:tr>
    </w:tbl>
    <w:p>
      <w:pPr>
        <w:pStyle w:val="3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37" behindDoc="0" locked="0" layoutInCell="1" hidden="0" allowOverlap="1">
                <wp:simplePos x="0" y="0"/>
                <wp:positionH relativeFrom="column">
                  <wp:posOffset>-635</wp:posOffset>
                </wp:positionH>
                <wp:positionV relativeFrom="paragraph">
                  <wp:posOffset>37465</wp:posOffset>
                </wp:positionV>
                <wp:extent cx="6151245" cy="136715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7;mso-wrap-distance-left:5.65pt;width:484.35pt;height:107.65pt;mso-position-horizontal-relative:text;position:absolute;margin-left:-5.e-002pt;margin-top:2.95pt;mso-wrap-distance-bottom:0pt;mso-wrap-distance-right:5.65pt;mso-wrap-distance-top:0pt;" o:spid="_x0000_s104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eastAsia"/>
        </w:rPr>
        <w:br w:type="page"/>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9"/>
              <w:jc w:val="left"/>
              <w:rPr>
                <w:rFonts w:hint="default"/>
                <w:sz w:val="18"/>
              </w:rPr>
            </w:pPr>
            <w:r>
              <w:rPr>
                <w:rFonts w:hint="eastAsia"/>
                <w:sz w:val="18"/>
              </w:rPr>
              <w:t>（表</w:t>
            </w:r>
            <w:r>
              <w:rPr>
                <w:rFonts w:hint="eastAsia"/>
                <w:sz w:val="18"/>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（イ）最近１か月間の売上高等</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ind w:firstLine="900" w:firstLineChars="50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Ｂ：令和元年１０月から１２月の売上高等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ind w:firstLine="900" w:firstLineChars="500"/>
              <w:jc w:val="left"/>
              <w:textAlignment w:val="baseline"/>
              <w:rPr>
                <w:rFonts w:hint="default" w:ascii="ＭＳ ゴシック" w:hAnsi="ＭＳ ゴシック" w:eastAsia="ＭＳ ゴシック"/>
                <w:color w:val="000000"/>
                <w:kern w:val="0"/>
                <w:sz w:val="18"/>
                <w:u w:val="single" w:color="000000"/>
              </w:rPr>
            </w:pPr>
          </w:p>
          <w:p>
            <w:pPr>
              <w:pStyle w:val="0"/>
              <w:suppressAutoHyphens w:val="1"/>
              <w:kinsoku w:val="0"/>
              <w:wordWrap w:val="0"/>
              <w:overflowPunct w:val="0"/>
              <w:autoSpaceDE w:val="0"/>
              <w:autoSpaceDN w:val="0"/>
              <w:adjustRightInd w:val="0"/>
              <w:spacing w:line="240" w:lineRule="exact"/>
              <w:ind w:firstLine="900" w:firstLineChars="50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Ｃ：令和元年１０月から１２月の平均売上高等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（ロ）最近３か月間の売上高等の実績見込み</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Ｂ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Ｄ：Ａの期間後２か月間の見込み売上高等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tc>
      </w:tr>
    </w:tbl>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widowControl w:val="1"/>
        <w:ind w:left="320" w:hanging="320" w:hangingChars="200"/>
        <w:jc w:val="left"/>
        <w:rPr>
          <w:rFonts w:hint="default" w:ascii="ＭＳ ゴシック" w:hAnsi="ＭＳ ゴシック" w:eastAsia="ＭＳ ゴシック"/>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38" behindDoc="0" locked="0" layoutInCell="1" hidden="0" allowOverlap="1">
                <wp:simplePos x="0" y="0"/>
                <wp:positionH relativeFrom="column">
                  <wp:posOffset>-635</wp:posOffset>
                </wp:positionH>
                <wp:positionV relativeFrom="paragraph">
                  <wp:posOffset>36195</wp:posOffset>
                </wp:positionV>
                <wp:extent cx="6151245" cy="136715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sz w:val="20"/>
                              </w:rPr>
                            </w:pPr>
                            <w:r>
                              <w:rPr>
                                <w:rFonts w:hint="eastAsia"/>
                                <w:sz w:val="18"/>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8;mso-wrap-distance-left:5.65pt;width:484.35pt;height:107.65pt;mso-position-horizontal-relative:text;position:absolute;margin-left:-5.e-002pt;margin-top:2.85pt;mso-wrap-distance-bottom:0pt;mso-wrap-distance-right:5.65pt;mso-wrap-distance-top:0pt;"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sz w:val="20"/>
                        </w:rPr>
                      </w:pPr>
                      <w:r>
                        <w:rPr>
                          <w:rFonts w:hint="eastAsia"/>
                          <w:sz w:val="18"/>
                        </w:rPr>
                        <w:t>神栖市長　　石田　　進</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10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32"/>
        <w:numPr>
          <w:ilvl w:val="0"/>
          <w:numId w:val="3"/>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（注２）○○○には、主たる事業が属する業種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39" behindDoc="0" locked="0" layoutInCell="1" hidden="0" allowOverlap="1">
                <wp:simplePos x="0" y="0"/>
                <wp:positionH relativeFrom="column">
                  <wp:posOffset>-635</wp:posOffset>
                </wp:positionH>
                <wp:positionV relativeFrom="paragraph">
                  <wp:posOffset>635</wp:posOffset>
                </wp:positionV>
                <wp:extent cx="6151245" cy="136715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9;mso-wrap-distance-left:5.65pt;width:484.35pt;height:107.65pt;mso-position-horizontal-relative:text;position:absolute;margin-left:-5.e-002pt;margin-top:5.e-002pt;mso-wrap-distance-bottom:0pt;mso-wrap-distance-right:5.65pt;mso-wrap-distance-top:0pt;"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w:br w:type="page"/>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ind w:right="561" w:firstLine="180" w:firstLineChars="1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私は、</w:t>
            </w:r>
            <w:r>
              <w:rPr>
                <w:rFonts w:hint="eastAsia" w:ascii="ＭＳ ゴシック" w:hAnsi="ＭＳ ゴシック" w:eastAsia="ＭＳ ゴシック"/>
                <w:color w:val="000000"/>
                <w:kern w:val="0"/>
                <w:sz w:val="18"/>
                <w:u w:val="single" w:color="auto"/>
              </w:rPr>
              <w:t>○○○業（注２）</w:t>
            </w:r>
            <w:r>
              <w:rPr>
                <w:rFonts w:hint="eastAsia" w:ascii="ＭＳ ゴシック" w:hAnsi="ＭＳ ゴシック" w:eastAsia="ＭＳ ゴシック"/>
                <w:color w:val="000000"/>
                <w:kern w:val="0"/>
                <w:sz w:val="18"/>
              </w:rPr>
              <w:t>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○○○○（注３）</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（イ）最近１か月間の売上高等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主たる業種の売上高等</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Ｂ：令和元年１２月の売上高等</w:t>
            </w:r>
          </w:p>
          <w:p>
            <w:pPr>
              <w:pStyle w:val="0"/>
              <w:suppressAutoHyphens w:val="1"/>
              <w:kinsoku w:val="0"/>
              <w:wordWrap w:val="0"/>
              <w:overflowPunct w:val="0"/>
              <w:autoSpaceDE w:val="0"/>
              <w:autoSpaceDN w:val="0"/>
              <w:adjustRightInd w:val="0"/>
              <w:spacing w:line="240" w:lineRule="exact"/>
              <w:ind w:firstLine="5940" w:firstLineChars="330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u w:val="single" w:color="auto"/>
              </w:rPr>
              <w:t>主たる業種の売上高等</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（ロ）最近３か月間の売上高等の実績見込み</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主たる業種の</w:t>
            </w:r>
            <w:r>
              <w:rPr>
                <w:rFonts w:hint="eastAsia" w:ascii="ＭＳ ゴシック" w:hAnsi="ＭＳ ゴシック" w:eastAsia="ＭＳ ゴシック"/>
                <w:color w:val="000000"/>
                <w:kern w:val="0"/>
                <w:sz w:val="18"/>
                <w:u w:val="single" w:color="000000"/>
              </w:rPr>
              <w:t>減少率</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全体</w:t>
            </w:r>
            <w:r>
              <w:rPr>
                <w:rFonts w:hint="eastAsia" w:ascii="ＭＳ ゴシック" w:hAnsi="ＭＳ ゴシック" w:eastAsia="ＭＳ ゴシック"/>
                <w:color w:val="000000"/>
                <w:kern w:val="0"/>
                <w:sz w:val="18"/>
                <w:u w:val="single" w:color="auto"/>
              </w:rPr>
              <w:t>の</w:t>
            </w:r>
            <w:r>
              <w:rPr>
                <w:rFonts w:hint="eastAsia" w:ascii="ＭＳ ゴシック" w:hAnsi="ＭＳ ゴシック" w:eastAsia="ＭＳ ゴシック"/>
                <w:color w:val="000000"/>
                <w:kern w:val="0"/>
                <w:sz w:val="18"/>
                <w:u w:val="single" w:color="000000"/>
              </w:rPr>
              <w:t>減少率</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Ｂ×３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Ｃ：Ａの期間後２か月間の見込み売上高等　　　　　　　</w:t>
            </w:r>
            <w:r>
              <w:rPr>
                <w:rFonts w:hint="eastAsia" w:ascii="ＭＳ ゴシック" w:hAnsi="ＭＳ ゴシック" w:eastAsia="ＭＳ ゴシック"/>
                <w:color w:val="000000"/>
                <w:kern w:val="0"/>
                <w:sz w:val="18"/>
                <w:u w:val="single" w:color="auto"/>
              </w:rPr>
              <w:t>主たる業種の売上高等</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32"/>
        <w:numPr>
          <w:ilvl w:val="0"/>
          <w:numId w:val="4"/>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40" behindDoc="0" locked="0" layoutInCell="1" hidden="0" allowOverlap="1">
                <wp:simplePos x="0" y="0"/>
                <wp:positionH relativeFrom="column">
                  <wp:posOffset>-48895</wp:posOffset>
                </wp:positionH>
                <wp:positionV relativeFrom="paragraph">
                  <wp:posOffset>92710</wp:posOffset>
                </wp:positionV>
                <wp:extent cx="6151245" cy="136715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0;mso-wrap-distance-left:5.65pt;width:484.35pt;height:107.65pt;mso-position-horizontal-relative:text;position:absolute;margin-left:-3.85pt;margin-top:7.3pt;mso-wrap-distance-bottom:0pt;mso-wrap-distance-right:5.65pt;mso-wrap-distance-top:0pt;" o:spid="_x0000_s104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w:br w:type="page"/>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中小企業信用保険法第２条第５項第５号の規定による認定申請書（イ－⑫）</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ind w:right="5"/>
              <w:jc w:val="left"/>
              <w:textAlignment w:val="baseline"/>
              <w:rPr>
                <w:rFonts w:hint="default"/>
                <w:spacing w:val="16"/>
                <w:sz w:val="18"/>
              </w:rPr>
            </w:pPr>
            <w:r>
              <w:rPr>
                <w:rFonts w:hint="eastAsia" w:ascii="ＭＳ ゴシック" w:hAnsi="ＭＳ ゴシック" w:eastAsia="ＭＳ ゴシック"/>
                <w:color w:val="000000"/>
                <w:kern w:val="0"/>
                <w:sz w:val="18"/>
              </w:rPr>
              <w:t>　私は、</w:t>
            </w:r>
            <w:r>
              <w:rPr>
                <w:rFonts w:hint="eastAsia" w:ascii="ＭＳ ゴシック" w:hAnsi="ＭＳ ゴシック" w:eastAsia="ＭＳ ゴシック"/>
                <w:color w:val="000000"/>
                <w:kern w:val="0"/>
                <w:sz w:val="18"/>
                <w:u w:val="single" w:color="auto"/>
              </w:rPr>
              <w:t>○○○業（注２）</w:t>
            </w:r>
            <w:r>
              <w:rPr>
                <w:rFonts w:hint="eastAsia" w:ascii="ＭＳ ゴシック" w:hAnsi="ＭＳ ゴシック" w:eastAsia="ＭＳ ゴシック"/>
                <w:color w:val="000000"/>
                <w:kern w:val="0"/>
                <w:sz w:val="18"/>
              </w:rPr>
              <w:t>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000000"/>
              </w:rPr>
              <w:t>○○○○（注３）</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（イ）最近１か月間の売上高等</w:t>
            </w:r>
            <w:r>
              <w:rPr>
                <w:rFonts w:hint="eastAsia"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Ｃ－Ａ</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主たる業種の減</w:t>
            </w:r>
            <w:r>
              <w:rPr>
                <w:rFonts w:hint="eastAsia" w:ascii="ＭＳ ゴシック" w:hAnsi="ＭＳ ゴシック" w:eastAsia="ＭＳ ゴシック"/>
                <w:color w:val="000000"/>
                <w:kern w:val="0"/>
                <w:sz w:val="18"/>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ind w:firstLine="900" w:firstLineChars="5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ind w:firstLine="900" w:firstLineChars="5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Ｂ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３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Ｂ－（Ａ＋Ｄ）</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主たる業種の</w:t>
            </w:r>
            <w:r>
              <w:rPr>
                <w:rFonts w:hint="eastAsia" w:ascii="ＭＳ ゴシック" w:hAnsi="ＭＳ ゴシック" w:eastAsia="ＭＳ ゴシック"/>
                <w:color w:val="000000"/>
                <w:kern w:val="0"/>
                <w:sz w:val="18"/>
                <w:u w:val="single" w:color="000000"/>
              </w:rPr>
              <w:t>減少率</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主たる業種の売上高等　</w:t>
            </w:r>
            <w:r>
              <w:rPr>
                <w:rFonts w:hint="eastAsia" w:ascii="ＭＳ ゴシック" w:hAnsi="ＭＳ ゴシック" w:eastAsia="ＭＳ ゴシック"/>
                <w:color w:val="000000"/>
                <w:kern w:val="0"/>
                <w:sz w:val="18"/>
                <w:u w:val="single" w:color="000000"/>
              </w:rPr>
              <w:t>　　　　　　円</w:t>
            </w:r>
            <w:r>
              <w:rPr>
                <w:rFonts w:hint="eastAsia" w:ascii="ＭＳ ゴシック" w:hAnsi="ＭＳ ゴシック" w:eastAsia="ＭＳ ゴシック"/>
                <w:color w:val="000000"/>
                <w:kern w:val="0"/>
                <w:sz w:val="18"/>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tc>
      </w:tr>
    </w:tbl>
    <w:p>
      <w:pPr>
        <w:pStyle w:val="32"/>
        <w:numPr>
          <w:ilvl w:val="0"/>
          <w:numId w:val="5"/>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（注２）○○○には、主たる事業が属する業種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w:t>
      </w:r>
      <w:r>
        <w:rPr>
          <w:rFonts w:hint="eastAsia"/>
        </w:rPr>
        <mc:AlternateContent>
          <mc:Choice Requires="wps">
            <w:drawing>
              <wp:anchor distT="0" distB="0" distL="71755" distR="71755" simplePos="0" relativeHeight="40" behindDoc="0" locked="0" layoutInCell="1" hidden="0" allowOverlap="1">
                <wp:simplePos x="0" y="0"/>
                <wp:positionH relativeFrom="column">
                  <wp:posOffset>-635</wp:posOffset>
                </wp:positionH>
                <wp:positionV relativeFrom="paragraph">
                  <wp:posOffset>384175</wp:posOffset>
                </wp:positionV>
                <wp:extent cx="6151245" cy="136715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0;mso-wrap-distance-left:5.65pt;width:484.35pt;height:107.65pt;mso-position-horizontal-relative:text;position:absolute;margin-left:-5.e-002pt;margin-top:30.25pt;mso-wrap-distance-bottom:0pt;mso-wrap-distance-right:5.65pt;mso-wrap-distance-top:0pt;"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0"/>
                        </w:rPr>
                      </w:pPr>
                      <w:r>
                        <w:rPr>
                          <w:rFonts w:hint="eastAsia"/>
                          <w:sz w:val="20"/>
                        </w:rPr>
                        <w:t>企商第　　　号</w:t>
                      </w:r>
                    </w:p>
                    <w:p>
                      <w:pPr>
                        <w:pStyle w:val="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20"/>
                        </w:rPr>
                      </w:pPr>
                      <w:r>
                        <w:rPr>
                          <w:rFonts w:hint="eastAsia"/>
                          <w:sz w:val="20"/>
                        </w:rPr>
                        <w:t>（注）本認定書の有効期間：令和　　年　　　月　　　日から令和　　年　　　月　　　日まで</w:t>
                      </w:r>
                    </w:p>
                    <w:p>
                      <w:pPr>
                        <w:pStyle w:val="0"/>
                        <w:ind w:right="420" w:rightChars="200"/>
                        <w:jc w:val="right"/>
                        <w:rPr>
                          <w:rFonts w:hint="default"/>
                        </w:rPr>
                      </w:pPr>
                    </w:p>
                    <w:p>
                      <w:pPr>
                        <w:pStyle w:val="0"/>
                        <w:ind w:right="420" w:rightChars="200"/>
                        <w:jc w:val="right"/>
                        <w:rPr>
                          <w:rFonts w:hint="default"/>
                        </w:rPr>
                      </w:pPr>
                      <w:r>
                        <w:rPr>
                          <w:rFonts w:hint="eastAsia"/>
                          <w:sz w:val="20"/>
                        </w:rPr>
                        <w:t>神栖市長　　石田　　進</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color w:val="000000"/>
          <w:kern w:val="0"/>
          <w:sz w:val="18"/>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40" w:lineRule="exact"/>
              <w:ind w:firstLine="4140" w:firstLineChars="23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6"/>
              </w:rPr>
            </w:pPr>
            <w:r>
              <w:rPr>
                <w:rFonts w:hint="eastAsia"/>
                <w:sz w:val="16"/>
              </w:rPr>
              <w:t>（表</w:t>
            </w:r>
            <w:r>
              <w:rPr>
                <w:rFonts w:hint="eastAsia"/>
                <w:sz w:val="16"/>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4"/>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（１）最近３か月間の企業全体の売上高等に対する、上記の表に記載した指定業種（以下同じ。）に属する事業の最近１ヶ月間の売上高等の減少額等の割合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Ｄ＋Ｅ</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Ａ：申込時点における最近１か月間の指定業種に属する事業の売上高等</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　　　　　　　　</w:t>
            </w:r>
            <w:r>
              <w:rPr>
                <w:rFonts w:hint="eastAsia" w:ascii="ＭＳ ゴシック" w:hAnsi="ＭＳ ゴシック" w:eastAsia="ＭＳ ゴシック"/>
                <w:color w:val="000000"/>
                <w:spacing w:val="16"/>
                <w:kern w:val="0"/>
                <w:sz w:val="18"/>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Ｂ：Ａの期間前２か月の指定業種に属する事業の売上高等　　　</w:t>
            </w:r>
            <w:r>
              <w:rPr>
                <w:rFonts w:hint="eastAsia" w:ascii="ＭＳ ゴシック" w:hAnsi="ＭＳ ゴシック" w:eastAsia="ＭＳ ゴシック"/>
                <w:color w:val="000000"/>
                <w:spacing w:val="16"/>
                <w:kern w:val="0"/>
                <w:sz w:val="18"/>
                <w:u w:val="single" w:color="auto"/>
              </w:rPr>
              <w:t>　　　　　　　　</w:t>
            </w:r>
            <w:r>
              <w:rPr>
                <w:rFonts w:hint="eastAsia" w:ascii="ＭＳ ゴシック" w:hAnsi="ＭＳ ゴシック" w:eastAsia="ＭＳ ゴシック"/>
                <w:color w:val="000000"/>
                <w:spacing w:val="16"/>
                <w:kern w:val="0"/>
                <w:sz w:val="18"/>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Ｃ：最近３か月間の指定業種に属する事業の売上高等の平均　　</w:t>
            </w:r>
            <w:r>
              <w:rPr>
                <w:rFonts w:hint="eastAsia" w:ascii="ＭＳ ゴシック" w:hAnsi="ＭＳ ゴシック" w:eastAsia="ＭＳ ゴシック"/>
                <w:color w:val="000000"/>
                <w:spacing w:val="16"/>
                <w:kern w:val="0"/>
                <w:sz w:val="18"/>
                <w:u w:val="single" w:color="auto"/>
              </w:rPr>
              <w:t>　　　　　　　　</w:t>
            </w:r>
            <w:r>
              <w:rPr>
                <w:rFonts w:hint="eastAsia" w:ascii="ＭＳ ゴシック" w:hAnsi="ＭＳ ゴシック" w:eastAsia="ＭＳ ゴシック"/>
                <w:color w:val="000000"/>
                <w:spacing w:val="16"/>
                <w:kern w:val="0"/>
                <w:sz w:val="18"/>
              </w:rPr>
              <w:t>円</w:t>
            </w:r>
          </w:p>
          <w:p>
            <w:pPr>
              <w:pStyle w:val="0"/>
              <w:suppressAutoHyphens w:val="1"/>
              <w:kinsoku w:val="0"/>
              <w:wordWrap w:val="0"/>
              <w:overflowPunct w:val="0"/>
              <w:autoSpaceDE w:val="0"/>
              <w:autoSpaceDN w:val="0"/>
              <w:adjustRightInd w:val="0"/>
              <w:spacing w:line="274" w:lineRule="atLeast"/>
              <w:ind w:firstLine="318" w:firstLineChars="15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Ａ＋Ｂ</w:t>
            </w:r>
          </w:p>
          <w:p>
            <w:pPr>
              <w:pStyle w:val="0"/>
              <w:suppressAutoHyphens w:val="1"/>
              <w:kinsoku w:val="0"/>
              <w:wordWrap w:val="0"/>
              <w:overflowPunct w:val="0"/>
              <w:autoSpaceDE w:val="0"/>
              <w:autoSpaceDN w:val="0"/>
              <w:adjustRightInd w:val="0"/>
              <w:spacing w:line="274" w:lineRule="atLeast"/>
              <w:ind w:firstLine="318" w:firstLineChars="15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Ｄ：Ａの期間に対応する企業全体の売上高等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sz w:val="18"/>
              </w:rPr>
            </w:pPr>
            <w:r>
              <w:rPr>
                <w:rFonts w:hint="eastAsia" w:ascii="ＭＳ ゴシック" w:hAnsi="ＭＳ ゴシック" w:eastAsia="ＭＳ ゴシック"/>
                <w:color w:val="000000"/>
                <w:kern w:val="0"/>
                <w:sz w:val="18"/>
              </w:rPr>
              <w:t>Ｅ：Ｂの期間に対応する企業全体の売上高等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Ｆ　　　×</w:t>
            </w:r>
            <w:r>
              <w:rPr>
                <w:rFonts w:hint="eastAsia" w:ascii="ＭＳ ゴシック" w:hAnsi="ＭＳ ゴシック" w:eastAsia="ＭＳ ゴシック"/>
                <w:color w:val="000000"/>
                <w:spacing w:val="16"/>
                <w:kern w:val="0"/>
                <w:sz w:val="18"/>
              </w:rPr>
              <w:t>100</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Ｆ：最近３か月間の企業全体の売上高等の平均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　　　　　　３　　　</w:t>
            </w:r>
          </w:p>
        </w:tc>
      </w:tr>
    </w:tbl>
    <w:p>
      <w:pPr>
        <w:pStyle w:val="0"/>
        <w:suppressAutoHyphens w:val="1"/>
        <w:kinsoku w:val="0"/>
        <w:overflowPunct w:val="0"/>
        <w:autoSpaceDE w:val="0"/>
        <w:autoSpaceDN w:val="0"/>
        <w:adjustRightInd w:val="0"/>
        <w:spacing w:line="220" w:lineRule="exact"/>
        <w:ind w:left="559" w:leftChars="-66" w:hanging="698"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spacing w:val="16"/>
          <w:kern w:val="0"/>
          <w:sz w:val="14"/>
        </w:rPr>
        <w:t>（注１）本様式は、</w:t>
      </w:r>
      <w:r>
        <w:rPr>
          <w:rFonts w:hint="eastAsia" w:ascii="ＭＳ ゴシック" w:hAnsi="ＭＳ ゴシック" w:eastAsia="ＭＳ ゴシック"/>
          <w:color w:val="000000"/>
          <w:kern w:val="0"/>
          <w:sz w:val="14"/>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429" w:leftChars="-66" w:hanging="568"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36" behindDoc="0" locked="0" layoutInCell="1" hidden="0" allowOverlap="1">
                <wp:simplePos x="0" y="0"/>
                <wp:positionH relativeFrom="column">
                  <wp:posOffset>-42545</wp:posOffset>
                </wp:positionH>
                <wp:positionV relativeFrom="paragraph">
                  <wp:posOffset>24765</wp:posOffset>
                </wp:positionV>
                <wp:extent cx="6151245" cy="136715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6;mso-wrap-distance-left:5.65pt;width:484.35pt;height:107.65pt;mso-position-horizontal-relative:text;position:absolute;margin-left:-3.35pt;margin-top:1.95pt;mso-wrap-distance-bottom:0pt;mso-wrap-distance-right:5.65pt;mso-wrap-distance-top:0pt;"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v:textbox>
                <v:imagedata o:title=""/>
                <w10:wrap type="none" anchorx="text" anchory="text"/>
              </v:shape>
            </w:pict>
          </mc:Fallback>
        </mc:AlternateConten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rPr>
          <w:rFonts w:hint="default"/>
        </w:rPr>
      </w:pPr>
      <w:r>
        <w:rPr>
          <w:rFonts w:hint="eastAsia"/>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16"/>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40" w:lineRule="exact"/>
              <w:ind w:firstLine="4860" w:firstLineChars="27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8"/>
              </w:rPr>
            </w:pPr>
            <w:r>
              <w:rPr>
                <w:rFonts w:hint="eastAsia"/>
                <w:sz w:val="18"/>
              </w:rPr>
              <w:t>（表</w:t>
            </w:r>
            <w:r>
              <w:rPr>
                <w:rFonts w:hint="eastAsia"/>
                <w:sz w:val="18"/>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4"/>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Ａ：申込時点における最近１か月間の指定業種に属する事業の売上高等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Ｂ：令和元年１２月の指定業種に属する事業の売上高等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Ｃ：令和元年１２月の企業全体の売上高等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（Ｂ×３）－（Ａ＋Ｄ）</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Ｃ×３</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Ｄ：Ａの期間後２か月間の指定業種に属する事業の見込み売上高等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Ｃ－Ｅ</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Ｅ：Ａの期間に対応する企業全体の売上高等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（ロ）最近３か月間の売上高等の実績見込み</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（Ｃ×３）－（Ｅ＋Ｆ）</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減少率</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Ｃ×３</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Ｆ：Ｅの期間後２か月間の企業全体の見込み売上高等　　　　　　　　　　　　</w:t>
            </w:r>
            <w:r>
              <w:rPr>
                <w:rFonts w:hint="eastAsia" w:ascii="ＭＳ ゴシック" w:hAnsi="ＭＳ ゴシック" w:eastAsia="ＭＳ ゴシック"/>
                <w:color w:val="000000"/>
                <w:kern w:val="0"/>
                <w:sz w:val="18"/>
                <w:u w:val="single" w:color="auto"/>
              </w:rPr>
              <w:t>　　　　　　　円</w:t>
            </w:r>
            <w:r>
              <w:rPr>
                <w:rFonts w:hint="eastAsia" w:ascii="ＭＳ ゴシック" w:hAnsi="ＭＳ ゴシック" w:eastAsia="ＭＳ ゴシック"/>
                <w:color w:val="000000"/>
                <w:kern w:val="0"/>
                <w:sz w:val="18"/>
              </w:rPr>
              <w:t>　　　</w:t>
            </w:r>
          </w:p>
        </w:tc>
      </w:tr>
    </w:tbl>
    <w:p>
      <w:pPr>
        <w:pStyle w:val="0"/>
        <w:suppressAutoHyphens w:val="1"/>
        <w:kinsoku w:val="0"/>
        <w:overflowPunct w:val="0"/>
        <w:autoSpaceDE w:val="0"/>
        <w:autoSpaceDN w:val="0"/>
        <w:adjustRightInd w:val="0"/>
        <w:spacing w:line="220" w:lineRule="exact"/>
        <w:ind w:left="641" w:leftChars="-66" w:hanging="78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w:t>
      </w:r>
      <w:r>
        <w:rPr>
          <w:rFonts w:hint="eastAsia" w:ascii="ＭＳ ゴシック" w:hAnsi="ＭＳ ゴシック" w:eastAsia="ＭＳ ゴシック"/>
          <w:color w:val="000000"/>
          <w:kern w:val="0"/>
          <w:sz w:val="16"/>
        </w:rPr>
        <w:t>前年以降、事業拡大等により前年比較が適当でない特段の事情がある場合で、</w:t>
      </w:r>
      <w:r>
        <w:rPr>
          <w:rFonts w:hint="eastAsia" w:ascii="ＭＳ ゴシック" w:hAnsi="ＭＳ ゴシック" w:eastAsia="ＭＳ ゴシック"/>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511" w:leftChars="-66" w:hanging="65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w:t>
      </w:r>
      <w:r>
        <w:rPr>
          <w:rFonts w:hint="eastAsia"/>
        </w:rPr>
        <mc:AlternateContent>
          <mc:Choice Requires="wps">
            <w:drawing>
              <wp:anchor distT="0" distB="0" distL="71755" distR="71755" simplePos="0" relativeHeight="35" behindDoc="0" locked="0" layoutInCell="1" hidden="0" allowOverlap="1">
                <wp:simplePos x="0" y="0"/>
                <wp:positionH relativeFrom="column">
                  <wp:posOffset>-635</wp:posOffset>
                </wp:positionH>
                <wp:positionV relativeFrom="paragraph">
                  <wp:posOffset>263525</wp:posOffset>
                </wp:positionV>
                <wp:extent cx="6151245" cy="1367155"/>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5;mso-wrap-distance-left:5.65pt;width:484.35pt;height:107.65pt;mso-position-horizontal-relative:text;position:absolute;margin-left:-5.e-002pt;margin-top:20.75pt;mso-wrap-distance-bottom:0pt;mso-wrap-distance-right:5.65pt;mso-wrap-distance-top:0pt;" o:spid="_x0000_s104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16"/>
        </w:rPr>
      </w:pPr>
      <w:r>
        <w:rPr>
          <w:rFonts w:hint="eastAsia"/>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304"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color w:val="000000"/>
          <w:kern w:val="0"/>
          <w:sz w:val="18"/>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神栖市長　石田　進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40" w:lineRule="exact"/>
              <w:ind w:firstLine="6480" w:firstLineChars="36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6"/>
              </w:rPr>
            </w:pPr>
            <w:r>
              <w:rPr>
                <w:rFonts w:hint="eastAsia"/>
                <w:sz w:val="16"/>
              </w:rPr>
              <w:t>（表</w:t>
            </w:r>
            <w:r>
              <w:rPr>
                <w:rFonts w:hint="eastAsia"/>
                <w:sz w:val="16"/>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4"/>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Ｂ／３）－Ａ</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Ｃ／３</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Ａ：申込時点における最近１か月間の指定業種に属する事業の売上高等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Ｂ：令和元年１０月から１２月の指定業種に属する事業の売上高等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Ｃ：令和元年１０月から１２月の企業全体の売上高等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　　　Ｂ　－（Ａ＋Ｄ）</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Ｃ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Ｄ：Ａの期間後２か月間の指定業種に属する事業の見込み売上高等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Ｃ／３－Ｅ</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Ｃ／３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Ｅ：Ａの期間に対応する企業全体の売上高等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000000"/>
              </w:rPr>
              <w:t>Ｃ－（Ｅ＋Ｆ）</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減少率</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Ｆ：Ｅの期間後２か月間の企業全体の見込み売上高等　　　　　　　　　　　　</w:t>
            </w:r>
            <w:r>
              <w:rPr>
                <w:rFonts w:hint="eastAsia" w:ascii="ＭＳ ゴシック" w:hAnsi="ＭＳ ゴシック" w:eastAsia="ＭＳ ゴシック"/>
                <w:color w:val="000000"/>
                <w:kern w:val="0"/>
                <w:sz w:val="18"/>
                <w:u w:val="single" w:color="auto"/>
              </w:rPr>
              <w:t>　　　　　　　円</w:t>
            </w:r>
          </w:p>
        </w:tc>
      </w:tr>
    </w:tbl>
    <w:p>
      <w:pPr>
        <w:pStyle w:val="32"/>
        <w:numPr>
          <w:ilvl w:val="0"/>
          <w:numId w:val="6"/>
        </w:numPr>
        <w:suppressAutoHyphens w:val="1"/>
        <w:kinsoku w:val="0"/>
        <w:overflowPunct w:val="0"/>
        <w:autoSpaceDE w:val="0"/>
        <w:autoSpaceDN w:val="0"/>
        <w:adjustRightInd w:val="0"/>
        <w:spacing w:line="220" w:lineRule="exact"/>
        <w:ind w:leftChars="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spacing w:val="16"/>
          <w:kern w:val="0"/>
          <w:sz w:val="14"/>
        </w:rPr>
        <w:t>本様式は、</w:t>
      </w:r>
      <w:r>
        <w:rPr>
          <w:rFonts w:hint="eastAsia" w:ascii="ＭＳ ゴシック" w:hAnsi="ＭＳ ゴシック" w:eastAsia="ＭＳ ゴシック"/>
          <w:color w:val="000000"/>
          <w:kern w:val="0"/>
          <w:sz w:val="14"/>
        </w:rPr>
        <w:t>前年以降、事業拡大等により前年比較が適当でない特段の事情がある場合で、</w:t>
      </w:r>
      <w:r>
        <w:rPr>
          <w:rFonts w:hint="eastAsia" w:ascii="ＭＳ ゴシック" w:hAnsi="ＭＳ ゴシック" w:eastAsia="ＭＳ ゴシック"/>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429" w:leftChars="-66" w:hanging="568"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　①　本認定とは別に、金融機関及び信用保証協会による金融上の審査があります。</w:t>
      </w:r>
    </w:p>
    <w:p>
      <w:pPr>
        <w:pStyle w:val="0"/>
        <w:widowControl w:val="1"/>
        <w:jc w:val="left"/>
        <w:rPr>
          <w:rFonts w:hint="default"/>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w:t>
      </w:r>
      <w:r>
        <w:rPr>
          <w:rFonts w:hint="eastAsia"/>
        </w:rPr>
        <mc:AlternateContent>
          <mc:Choice Requires="wps">
            <w:drawing>
              <wp:anchor distT="0" distB="0" distL="71755" distR="71755" simplePos="0" relativeHeight="35" behindDoc="0" locked="0" layoutInCell="1" hidden="0" allowOverlap="1">
                <wp:simplePos x="0" y="0"/>
                <wp:positionH relativeFrom="column">
                  <wp:posOffset>-3175</wp:posOffset>
                </wp:positionH>
                <wp:positionV relativeFrom="paragraph">
                  <wp:posOffset>236855</wp:posOffset>
                </wp:positionV>
                <wp:extent cx="6151245" cy="136715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6151245" cy="1367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5;mso-wrap-distance-left:5.65pt;width:484.35pt;height:107.65pt;mso-position-horizontal-relative:text;position:absolute;margin-left:-0.25pt;margin-top:18.64pt;mso-wrap-distance-bottom:0pt;mso-wrap-distance-right:5.65pt;mso-wrap-distance-top:0pt;" o:spid="_x0000_s104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8"/>
                        </w:rPr>
                      </w:pPr>
                      <w:r>
                        <w:rPr>
                          <w:rFonts w:hint="eastAsia"/>
                          <w:sz w:val="18"/>
                        </w:rPr>
                        <w:t>企商第　　　号</w:t>
                      </w:r>
                    </w:p>
                    <w:p>
                      <w:pPr>
                        <w:pStyle w:val="0"/>
                        <w:rPr>
                          <w:rFonts w:hint="default"/>
                          <w:sz w:val="18"/>
                        </w:rPr>
                      </w:pPr>
                      <w:r>
                        <w:rPr>
                          <w:rFonts w:hint="eastAsia"/>
                          <w:sz w:val="18"/>
                        </w:rPr>
                        <w:t>令和　　年　　　月　　　日</w:t>
                      </w:r>
                    </w:p>
                    <w:p>
                      <w:pPr>
                        <w:pStyle w:val="0"/>
                        <w:rPr>
                          <w:rFonts w:hint="default"/>
                          <w:sz w:val="18"/>
                        </w:rPr>
                      </w:pPr>
                      <w:r>
                        <w:rPr>
                          <w:rFonts w:hint="eastAsia"/>
                          <w:sz w:val="18"/>
                        </w:rPr>
                        <w:t>申請のとおり相違ないことを認定します。</w:t>
                      </w:r>
                    </w:p>
                    <w:p>
                      <w:pPr>
                        <w:pStyle w:val="0"/>
                        <w:rPr>
                          <w:rFonts w:hint="default"/>
                          <w:sz w:val="18"/>
                        </w:rPr>
                      </w:pPr>
                      <w:r>
                        <w:rPr>
                          <w:rFonts w:hint="eastAsia"/>
                          <w:sz w:val="18"/>
                        </w:rPr>
                        <w:t>（注）本認定書の有効期間：令和　　年　　　月　　　日から令和　　年　　　月　　　日まで</w:t>
                      </w:r>
                    </w:p>
                    <w:p>
                      <w:pPr>
                        <w:pStyle w:val="0"/>
                        <w:ind w:right="420" w:rightChars="200"/>
                        <w:jc w:val="right"/>
                        <w:rPr>
                          <w:rFonts w:hint="default"/>
                          <w:sz w:val="20"/>
                        </w:rPr>
                      </w:pPr>
                    </w:p>
                    <w:p>
                      <w:pPr>
                        <w:pStyle w:val="0"/>
                        <w:ind w:right="420" w:rightChars="200"/>
                        <w:jc w:val="right"/>
                        <w:rPr>
                          <w:rFonts w:hint="default"/>
                        </w:rPr>
                      </w:pPr>
                      <w:r>
                        <w:rPr>
                          <w:rFonts w:hint="eastAsia"/>
                          <w:sz w:val="18"/>
                        </w:rPr>
                        <w:t>神栖市長　　石田　　進</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4"/>
        </w:rPr>
        <w:t>必要です。</w:t>
      </w:r>
      <w:bookmarkStart w:id="0" w:name="_GoBack"/>
      <w:bookmarkEnd w:id="0"/>
    </w:p>
    <w:sectPr>
      <w:pgSz w:w="11906" w:h="16838"/>
      <w:pgMar w:top="1134" w:right="1134" w:bottom="1134" w:left="1134" w:header="851" w:footer="56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36592847"/>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1"/>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0EC9058"/>
    <w:lvl w:ilvl="0" w:tplc="53EAC8EE">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94C0F7FC"/>
    <w:lvl w:ilvl="0" w:tplc="931E8068">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C6AE8F4C"/>
    <w:lvl w:ilvl="0" w:tplc="A58A381A">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DEC605E8"/>
    <w:lvl w:ilvl="0" w:tplc="BC964BC2">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2E1AEB88"/>
    <w:lvl w:ilvl="0" w:tplc="4A52B806">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A02AD998"/>
    <w:lvl w:ilvl="0" w:tplc="EAB4A64E">
      <w:start w:val="1"/>
      <w:numFmt w:val="decimalFullWidth"/>
      <w:lvlText w:val="（注%1）"/>
      <w:lvlJc w:val="left"/>
      <w:pPr>
        <w:ind w:left="641" w:hanging="780"/>
      </w:pPr>
      <w:rPr>
        <w:rFonts w:hint="default"/>
      </w:rPr>
    </w:lvl>
    <w:lvl w:ilvl="1" w:tplc="04090017">
      <w:start w:val="1"/>
      <w:numFmt w:val="aiueoFullWidth"/>
      <w:lvlText w:val="(%2)"/>
      <w:lvlJc w:val="left"/>
      <w:pPr>
        <w:ind w:left="701" w:hanging="420"/>
      </w:pPr>
    </w:lvl>
    <w:lvl w:ilvl="2" w:tplc="04090011">
      <w:start w:val="1"/>
      <w:numFmt w:val="decimalEnclosedCircle"/>
      <w:lvlText w:val="%3"/>
      <w:lvlJc w:val="left"/>
      <w:pPr>
        <w:ind w:left="1121" w:hanging="420"/>
      </w:pPr>
    </w:lvl>
    <w:lvl w:ilvl="3" w:tplc="0409000F">
      <w:start w:val="1"/>
      <w:numFmt w:val="decimal"/>
      <w:lvlText w:val="%4."/>
      <w:lvlJc w:val="left"/>
      <w:pPr>
        <w:ind w:left="1541" w:hanging="420"/>
      </w:pPr>
    </w:lvl>
    <w:lvl w:ilvl="4" w:tplc="04090017">
      <w:start w:val="1"/>
      <w:numFmt w:val="aiueoFullWidth"/>
      <w:lvlText w:val="(%5)"/>
      <w:lvlJc w:val="left"/>
      <w:pPr>
        <w:ind w:left="1961" w:hanging="420"/>
      </w:pPr>
    </w:lvl>
    <w:lvl w:ilvl="5" w:tplc="04090011">
      <w:start w:val="1"/>
      <w:numFmt w:val="decimalEnclosedCircle"/>
      <w:lvlText w:val="%6"/>
      <w:lvlJc w:val="left"/>
      <w:pPr>
        <w:ind w:left="2381" w:hanging="420"/>
      </w:pPr>
    </w:lvl>
    <w:lvl w:ilvl="6" w:tplc="0409000F">
      <w:start w:val="1"/>
      <w:numFmt w:val="decimal"/>
      <w:lvlText w:val="%7."/>
      <w:lvlJc w:val="left"/>
      <w:pPr>
        <w:ind w:left="2801" w:hanging="420"/>
      </w:pPr>
    </w:lvl>
    <w:lvl w:ilvl="7" w:tplc="04090017">
      <w:start w:val="1"/>
      <w:numFmt w:val="aiueoFullWidth"/>
      <w:lvlText w:val="(%8)"/>
      <w:lvlJc w:val="left"/>
      <w:pPr>
        <w:ind w:left="3221" w:hanging="420"/>
      </w:pPr>
    </w:lvl>
    <w:lvl w:ilvl="8" w:tplc="04090011">
      <w:start w:val="1"/>
      <w:numFmt w:val="decimalEnclosedCircle"/>
      <w:lvlText w:val="%9"/>
      <w:lvlJc w:val="left"/>
      <w:pPr>
        <w:ind w:left="3641"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25</Pages>
  <Words>82</Words>
  <Characters>18566</Characters>
  <Application>JUST Note</Application>
  <Lines>14828</Lines>
  <Paragraphs>978</Paragraphs>
  <CharactersWithSpaces>31752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企業港湾商工課</dc:creator>
  <cp:lastModifiedBy>石嵜　大樹</cp:lastModifiedBy>
  <dcterms:created xsi:type="dcterms:W3CDTF">2021-07-28T05:40:00Z</dcterms:created>
  <dcterms:modified xsi:type="dcterms:W3CDTF">2023-09-15T04:58:27Z</dcterms:modified>
  <cp:revision>7</cp:revision>
</cp:coreProperties>
</file>